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CC22CD" w14:textId="0325E03A" w:rsidR="000322D7" w:rsidRPr="001933B9" w:rsidRDefault="000322D7" w:rsidP="009F401B">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6B774D" w:rsidRPr="001933B9">
        <w:rPr>
          <w:rFonts w:cs="Arial"/>
          <w:bCs/>
          <w:noProof w:val="0"/>
          <w:sz w:val="24"/>
          <w:szCs w:val="24"/>
          <w:lang w:val="en-US"/>
        </w:rPr>
        <w:t>Meeting</w:t>
      </w:r>
      <w:r w:rsidR="00D7781C" w:rsidRPr="001933B9">
        <w:rPr>
          <w:rFonts w:cs="Arial"/>
          <w:bCs/>
          <w:noProof w:val="0"/>
          <w:sz w:val="24"/>
          <w:szCs w:val="24"/>
          <w:lang w:val="en-US"/>
        </w:rPr>
        <w:t xml:space="preserve"> #</w:t>
      </w:r>
      <w:r w:rsidR="009E3259" w:rsidRPr="001933B9">
        <w:rPr>
          <w:rFonts w:cs="Arial"/>
          <w:bCs/>
          <w:noProof w:val="0"/>
          <w:sz w:val="24"/>
          <w:szCs w:val="24"/>
          <w:lang w:val="en-US"/>
        </w:rPr>
        <w:t>8</w:t>
      </w:r>
      <w:r w:rsidR="00572F91">
        <w:rPr>
          <w:rFonts w:cs="Arial"/>
          <w:bCs/>
          <w:noProof w:val="0"/>
          <w:sz w:val="24"/>
          <w:szCs w:val="24"/>
          <w:lang w:val="en-US"/>
        </w:rPr>
        <w:t>7</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230335" w:rsidRPr="001933B9">
        <w:rPr>
          <w:i/>
          <w:noProof w:val="0"/>
          <w:sz w:val="24"/>
          <w:szCs w:val="24"/>
          <w:lang w:val="en-US"/>
        </w:rPr>
        <w:t>R1-</w:t>
      </w:r>
      <w:r w:rsidR="00DE5827" w:rsidRPr="001933B9">
        <w:rPr>
          <w:i/>
          <w:noProof w:val="0"/>
          <w:sz w:val="24"/>
          <w:szCs w:val="24"/>
          <w:lang w:val="en-US"/>
        </w:rPr>
        <w:t>16</w:t>
      </w:r>
      <w:r w:rsidR="00510C24">
        <w:rPr>
          <w:i/>
          <w:noProof w:val="0"/>
          <w:sz w:val="24"/>
          <w:szCs w:val="24"/>
          <w:lang w:val="en-US"/>
        </w:rPr>
        <w:t>12624</w:t>
      </w:r>
    </w:p>
    <w:p w14:paraId="4C5FFCA5" w14:textId="1D8E1D27" w:rsidR="00D7781C" w:rsidRPr="001933B9" w:rsidRDefault="00510C24" w:rsidP="009F401B">
      <w:pPr>
        <w:pStyle w:val="Header"/>
        <w:spacing w:after="240"/>
        <w:jc w:val="both"/>
        <w:rPr>
          <w:rFonts w:cs="Arial"/>
          <w:bCs/>
          <w:sz w:val="24"/>
          <w:szCs w:val="24"/>
        </w:rPr>
      </w:pPr>
      <w:r>
        <w:rPr>
          <w:rFonts w:cs="Arial"/>
          <w:bCs/>
          <w:sz w:val="24"/>
          <w:szCs w:val="24"/>
        </w:rPr>
        <w:t>Reno</w:t>
      </w:r>
      <w:r w:rsidR="00D7781C" w:rsidRPr="001933B9">
        <w:rPr>
          <w:rFonts w:cs="Arial"/>
          <w:bCs/>
          <w:sz w:val="24"/>
          <w:szCs w:val="24"/>
        </w:rPr>
        <w:t>,</w:t>
      </w:r>
      <w:r w:rsidR="009D36F2">
        <w:rPr>
          <w:rFonts w:cs="Arial"/>
          <w:bCs/>
          <w:sz w:val="24"/>
          <w:szCs w:val="24"/>
        </w:rPr>
        <w:t xml:space="preserve"> </w:t>
      </w:r>
      <w:r>
        <w:rPr>
          <w:rFonts w:cs="Arial"/>
          <w:bCs/>
          <w:sz w:val="24"/>
          <w:szCs w:val="24"/>
        </w:rPr>
        <w:t>USA</w:t>
      </w:r>
      <w:r w:rsidR="00D7781C" w:rsidRPr="001933B9">
        <w:rPr>
          <w:rFonts w:cs="Arial"/>
          <w:bCs/>
          <w:sz w:val="24"/>
          <w:szCs w:val="24"/>
        </w:rPr>
        <w:t xml:space="preserve"> </w:t>
      </w:r>
      <w:r w:rsidR="008C4149">
        <w:rPr>
          <w:rFonts w:cs="Arial"/>
          <w:bCs/>
          <w:sz w:val="24"/>
          <w:szCs w:val="24"/>
        </w:rPr>
        <w:t>14</w:t>
      </w:r>
      <w:r w:rsidR="008C4149">
        <w:rPr>
          <w:rFonts w:cs="Arial"/>
          <w:bCs/>
          <w:sz w:val="24"/>
          <w:szCs w:val="24"/>
          <w:vertAlign w:val="superscript"/>
        </w:rPr>
        <w:t>th</w:t>
      </w:r>
      <w:r w:rsidR="00D7781C" w:rsidRPr="001933B9">
        <w:rPr>
          <w:rFonts w:cs="Arial"/>
          <w:bCs/>
          <w:sz w:val="24"/>
          <w:szCs w:val="24"/>
        </w:rPr>
        <w:t xml:space="preserve"> – </w:t>
      </w:r>
      <w:r w:rsidR="008C4149">
        <w:rPr>
          <w:rFonts w:cs="Arial"/>
          <w:bCs/>
          <w:sz w:val="24"/>
          <w:szCs w:val="24"/>
        </w:rPr>
        <w:t>18</w:t>
      </w:r>
      <w:r w:rsidR="00D7781C" w:rsidRPr="001933B9">
        <w:rPr>
          <w:rFonts w:cs="Arial"/>
          <w:bCs/>
          <w:sz w:val="24"/>
          <w:szCs w:val="24"/>
          <w:vertAlign w:val="superscript"/>
        </w:rPr>
        <w:t>th</w:t>
      </w:r>
      <w:r w:rsidR="00D7781C" w:rsidRPr="001933B9">
        <w:rPr>
          <w:rFonts w:cs="Arial"/>
          <w:bCs/>
          <w:sz w:val="24"/>
          <w:szCs w:val="24"/>
        </w:rPr>
        <w:t xml:space="preserve"> </w:t>
      </w:r>
      <w:r w:rsidR="008C4149">
        <w:rPr>
          <w:rFonts w:cs="Arial"/>
          <w:bCs/>
          <w:sz w:val="24"/>
          <w:szCs w:val="24"/>
        </w:rPr>
        <w:t>November</w:t>
      </w:r>
      <w:r w:rsidR="00D7781C" w:rsidRPr="001933B9">
        <w:rPr>
          <w:rFonts w:cs="Arial"/>
          <w:bCs/>
          <w:sz w:val="24"/>
          <w:szCs w:val="24"/>
        </w:rPr>
        <w:t xml:space="preserve"> 201</w:t>
      </w:r>
      <w:r w:rsidR="00DE5827" w:rsidRPr="001933B9">
        <w:rPr>
          <w:rFonts w:cs="Arial"/>
          <w:bCs/>
          <w:sz w:val="24"/>
          <w:szCs w:val="24"/>
        </w:rPr>
        <w:t>6</w:t>
      </w:r>
    </w:p>
    <w:p w14:paraId="196C2E8B" w14:textId="708CF797" w:rsidR="009E3181" w:rsidRPr="0056020B" w:rsidRDefault="009E3181" w:rsidP="009F401B">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510C24">
        <w:rPr>
          <w:rFonts w:ascii="Arial" w:hAnsi="Arial"/>
          <w:szCs w:val="22"/>
        </w:rPr>
        <w:t>7</w:t>
      </w:r>
      <w:r w:rsidR="002A4F3B">
        <w:rPr>
          <w:rFonts w:ascii="Arial" w:hAnsi="Arial"/>
          <w:szCs w:val="22"/>
        </w:rPr>
        <w:t>.1.3.2</w:t>
      </w:r>
    </w:p>
    <w:p w14:paraId="664253D9" w14:textId="77777777" w:rsidR="0075049F" w:rsidRPr="0056020B" w:rsidRDefault="0075049F" w:rsidP="009F401B">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1997A55E" w14:textId="1D548099" w:rsidR="0075049F" w:rsidRPr="0056020B" w:rsidRDefault="0075049F" w:rsidP="009F401B">
      <w:pPr>
        <w:spacing w:after="120"/>
        <w:ind w:left="2002" w:hangingChars="831" w:hanging="2002"/>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C46766">
        <w:rPr>
          <w:rFonts w:ascii="Arial" w:hAnsi="Arial"/>
          <w:szCs w:val="22"/>
        </w:rPr>
        <w:t>Study</w:t>
      </w:r>
      <w:r w:rsidR="00572F91">
        <w:rPr>
          <w:rFonts w:ascii="Arial" w:hAnsi="Arial"/>
          <w:szCs w:val="22"/>
        </w:rPr>
        <w:t xml:space="preserve"> of </w:t>
      </w:r>
      <w:r w:rsidR="00C46766">
        <w:rPr>
          <w:rFonts w:ascii="Arial" w:hAnsi="Arial"/>
          <w:szCs w:val="22"/>
        </w:rPr>
        <w:t xml:space="preserve">Time and Frequency Density of </w:t>
      </w:r>
      <w:r w:rsidR="00572F91">
        <w:rPr>
          <w:rFonts w:ascii="Arial" w:hAnsi="Arial"/>
          <w:szCs w:val="22"/>
        </w:rPr>
        <w:t xml:space="preserve">Phase Noise </w:t>
      </w:r>
      <w:r w:rsidR="00C46766">
        <w:rPr>
          <w:rFonts w:ascii="Arial" w:hAnsi="Arial"/>
          <w:szCs w:val="22"/>
        </w:rPr>
        <w:t>RS</w:t>
      </w:r>
    </w:p>
    <w:p w14:paraId="69AFD273" w14:textId="77777777" w:rsidR="0075049F" w:rsidRPr="0056020B" w:rsidRDefault="0075049F" w:rsidP="009F401B">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192974AD" w14:textId="77777777" w:rsidR="00FA3F45" w:rsidRPr="00FF6A52" w:rsidRDefault="00A947AF" w:rsidP="009F401B">
      <w:pPr>
        <w:pStyle w:val="Heading1"/>
        <w:jc w:val="both"/>
        <w:rPr>
          <w:lang w:val="en-US" w:eastAsia="ko-KR"/>
        </w:rPr>
      </w:pPr>
      <w:r w:rsidRPr="00712124">
        <w:t>Introduction</w:t>
      </w:r>
    </w:p>
    <w:p w14:paraId="666DBDBA" w14:textId="77777777" w:rsidR="00DA7518" w:rsidRDefault="00DA7518" w:rsidP="009F401B">
      <w:pPr>
        <w:jc w:val="both"/>
        <w:rPr>
          <w:lang w:val="en-GB"/>
        </w:rPr>
      </w:pPr>
    </w:p>
    <w:p w14:paraId="1B148135" w14:textId="05413BE3" w:rsidR="006D24EE" w:rsidRDefault="00A449B4" w:rsidP="009F401B">
      <w:pPr>
        <w:jc w:val="both"/>
        <w:rPr>
          <w:lang w:val="en-GB"/>
        </w:rPr>
      </w:pPr>
      <w:r>
        <w:rPr>
          <w:lang w:val="en-GB"/>
        </w:rPr>
        <w:t xml:space="preserve">The 5G </w:t>
      </w:r>
      <w:r w:rsidR="006D24EE">
        <w:rPr>
          <w:lang w:val="en-GB"/>
        </w:rPr>
        <w:t>Study Item</w:t>
      </w:r>
      <w:r>
        <w:rPr>
          <w:lang w:val="en-GB"/>
        </w:rPr>
        <w:t xml:space="preserve"> 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 a single technical framework [1]</w:t>
      </w:r>
      <w:r w:rsidR="006D24EE">
        <w:rPr>
          <w:lang w:val="en-GB"/>
        </w:rPr>
        <w:t xml:space="preserve">. </w:t>
      </w:r>
      <w:r w:rsidR="006D6E4D">
        <w:rPr>
          <w:lang w:val="en-GB"/>
        </w:rPr>
        <w:t xml:space="preserve">Phase Noise becomes a major impairment at carrier frequency above 6 GHz. </w:t>
      </w:r>
    </w:p>
    <w:p w14:paraId="7CAD92A9" w14:textId="77777777" w:rsidR="006D24EE" w:rsidRDefault="006D24EE" w:rsidP="009F401B">
      <w:pPr>
        <w:jc w:val="both"/>
        <w:rPr>
          <w:lang w:val="en-GB"/>
        </w:rPr>
      </w:pPr>
      <w:r>
        <w:rPr>
          <w:lang w:val="en-GB"/>
        </w:rPr>
        <w:t xml:space="preserve"> </w:t>
      </w:r>
    </w:p>
    <w:p w14:paraId="29E05761" w14:textId="0EAFEF14" w:rsidR="006D24EE" w:rsidRDefault="006D24EE" w:rsidP="009F401B">
      <w:pPr>
        <w:jc w:val="both"/>
        <w:rPr>
          <w:lang w:val="en-GB"/>
        </w:rPr>
      </w:pPr>
      <w:r>
        <w:rPr>
          <w:lang w:val="en-GB"/>
        </w:rPr>
        <w:t xml:space="preserve">The following agreements </w:t>
      </w:r>
      <w:r w:rsidR="00C73C12">
        <w:rPr>
          <w:lang w:val="en-GB"/>
        </w:rPr>
        <w:t>were made in RAN WG1 meeting #86bis</w:t>
      </w:r>
      <w:r>
        <w:rPr>
          <w:lang w:val="en-GB"/>
        </w:rPr>
        <w:t xml:space="preserve"> on </w:t>
      </w:r>
      <w:r w:rsidR="00C73C12">
        <w:rPr>
          <w:lang w:val="en-GB"/>
        </w:rPr>
        <w:t xml:space="preserve">the Way Forward </w:t>
      </w:r>
      <w:r w:rsidR="00C73C12" w:rsidRPr="00C73C12">
        <w:rPr>
          <w:lang w:val="en-GB"/>
        </w:rPr>
        <w:t>on RS for Phase Tracking for CP-OFDM</w:t>
      </w:r>
      <w:r w:rsidR="0097165B">
        <w:rPr>
          <w:lang w:val="en-GB"/>
        </w:rPr>
        <w:t xml:space="preserve"> [3]</w:t>
      </w:r>
      <w:r w:rsidR="00413375">
        <w:rPr>
          <w:lang w:val="en-GB"/>
        </w:rPr>
        <w:t xml:space="preserve">. </w:t>
      </w:r>
    </w:p>
    <w:p w14:paraId="1E84F2FE" w14:textId="77777777" w:rsidR="00413375" w:rsidRPr="006D24EE" w:rsidRDefault="00413375" w:rsidP="009F401B">
      <w:pPr>
        <w:jc w:val="both"/>
        <w:rPr>
          <w:lang w:val="en-GB"/>
        </w:rPr>
      </w:pPr>
    </w:p>
    <w:p w14:paraId="6D6AAA13" w14:textId="77777777" w:rsidR="00413375" w:rsidRPr="00413375" w:rsidRDefault="00413375" w:rsidP="009F401B">
      <w:pPr>
        <w:jc w:val="both"/>
        <w:rPr>
          <w:rFonts w:ascii="Times" w:hAnsi="Times"/>
          <w:b/>
          <w:sz w:val="20"/>
          <w:u w:val="single"/>
          <w:lang w:eastAsia="ja-JP"/>
        </w:rPr>
      </w:pPr>
      <w:r w:rsidRPr="00413375">
        <w:rPr>
          <w:rFonts w:ascii="Times" w:hAnsi="Times" w:hint="eastAsia"/>
          <w:b/>
          <w:sz w:val="20"/>
          <w:highlight w:val="green"/>
          <w:u w:val="single"/>
          <w:lang w:eastAsia="ja-JP"/>
        </w:rPr>
        <w:t>Agreements:</w:t>
      </w:r>
    </w:p>
    <w:p w14:paraId="323C313F" w14:textId="77777777" w:rsidR="006D6E4D" w:rsidRPr="006D6E4D" w:rsidRDefault="006D6E4D" w:rsidP="009F401B">
      <w:pPr>
        <w:numPr>
          <w:ilvl w:val="0"/>
          <w:numId w:val="22"/>
        </w:numPr>
        <w:jc w:val="both"/>
        <w:rPr>
          <w:lang w:eastAsia="ja-JP"/>
        </w:rPr>
      </w:pPr>
      <w:r w:rsidRPr="006D6E4D">
        <w:rPr>
          <w:lang w:eastAsia="ja-JP"/>
        </w:rPr>
        <w:t>For CP-OFDM waveform, for the RS enabling phase tracking, the following should be studied:</w:t>
      </w:r>
    </w:p>
    <w:p w14:paraId="4A3A07C4" w14:textId="77777777" w:rsidR="006D6E4D" w:rsidRPr="006D6E4D" w:rsidRDefault="006D6E4D" w:rsidP="009F401B">
      <w:pPr>
        <w:numPr>
          <w:ilvl w:val="1"/>
          <w:numId w:val="22"/>
        </w:numPr>
        <w:jc w:val="both"/>
        <w:rPr>
          <w:lang w:eastAsia="ja-JP"/>
        </w:rPr>
      </w:pPr>
      <w:r w:rsidRPr="006D6E4D">
        <w:rPr>
          <w:lang w:eastAsia="ja-JP"/>
        </w:rPr>
        <w:t>Time domain pattern</w:t>
      </w:r>
    </w:p>
    <w:p w14:paraId="2F48C7CA" w14:textId="77777777" w:rsidR="006D6E4D" w:rsidRPr="006D6E4D" w:rsidRDefault="006D6E4D" w:rsidP="009F401B">
      <w:pPr>
        <w:numPr>
          <w:ilvl w:val="2"/>
          <w:numId w:val="22"/>
        </w:numPr>
        <w:jc w:val="both"/>
        <w:rPr>
          <w:lang w:eastAsia="ja-JP"/>
        </w:rPr>
      </w:pPr>
      <w:r w:rsidRPr="006D6E4D">
        <w:rPr>
          <w:lang w:eastAsia="ja-JP"/>
        </w:rPr>
        <w:t>Alt-1: Continuous mapping, i.e., on every OFDM symbol</w:t>
      </w:r>
    </w:p>
    <w:p w14:paraId="16256534" w14:textId="77777777" w:rsidR="006D6E4D" w:rsidRPr="006D6E4D" w:rsidRDefault="006D6E4D" w:rsidP="009F401B">
      <w:pPr>
        <w:numPr>
          <w:ilvl w:val="2"/>
          <w:numId w:val="22"/>
        </w:numPr>
        <w:jc w:val="both"/>
        <w:rPr>
          <w:lang w:eastAsia="ja-JP"/>
        </w:rPr>
      </w:pPr>
      <w:r w:rsidRPr="006D6E4D">
        <w:rPr>
          <w:lang w:eastAsia="ja-JP"/>
        </w:rPr>
        <w:t>Alt-2: Non-continuous mapping, e.g., every other OFDM symbol</w:t>
      </w:r>
    </w:p>
    <w:p w14:paraId="33A8470B" w14:textId="77777777" w:rsidR="006D6E4D" w:rsidRPr="006D6E4D" w:rsidRDefault="006D6E4D" w:rsidP="009F401B">
      <w:pPr>
        <w:numPr>
          <w:ilvl w:val="2"/>
          <w:numId w:val="22"/>
        </w:numPr>
        <w:jc w:val="both"/>
        <w:rPr>
          <w:lang w:eastAsia="ja-JP"/>
        </w:rPr>
      </w:pPr>
      <w:r w:rsidRPr="006D6E4D">
        <w:rPr>
          <w:lang w:eastAsia="ja-JP"/>
        </w:rPr>
        <w:t>Switching between Alt-1 and Alt-2 can also be considered</w:t>
      </w:r>
    </w:p>
    <w:p w14:paraId="59BA51F4" w14:textId="77777777" w:rsidR="006D6E4D" w:rsidRPr="006D6E4D" w:rsidRDefault="006D6E4D" w:rsidP="009F401B">
      <w:pPr>
        <w:numPr>
          <w:ilvl w:val="1"/>
          <w:numId w:val="22"/>
        </w:numPr>
        <w:jc w:val="both"/>
        <w:rPr>
          <w:lang w:eastAsia="ja-JP"/>
        </w:rPr>
      </w:pPr>
      <w:r w:rsidRPr="006D6E4D">
        <w:rPr>
          <w:lang w:eastAsia="ja-JP"/>
        </w:rPr>
        <w:t>Frequency domain pattern</w:t>
      </w:r>
    </w:p>
    <w:p w14:paraId="5BE6D920" w14:textId="77777777" w:rsidR="006D6E4D" w:rsidRPr="006D6E4D" w:rsidRDefault="006D6E4D" w:rsidP="009F401B">
      <w:pPr>
        <w:numPr>
          <w:ilvl w:val="2"/>
          <w:numId w:val="22"/>
        </w:numPr>
        <w:jc w:val="both"/>
        <w:rPr>
          <w:lang w:eastAsia="ja-JP"/>
        </w:rPr>
      </w:pPr>
      <w:r w:rsidRPr="006D6E4D">
        <w:rPr>
          <w:lang w:eastAsia="ja-JP"/>
        </w:rPr>
        <w:t>Alt-A: Shared and across full carrier bandwidth with fixed density/spacing</w:t>
      </w:r>
    </w:p>
    <w:p w14:paraId="42249883" w14:textId="77777777" w:rsidR="006D6E4D" w:rsidRPr="006D6E4D" w:rsidRDefault="006D6E4D" w:rsidP="009F401B">
      <w:pPr>
        <w:numPr>
          <w:ilvl w:val="2"/>
          <w:numId w:val="22"/>
        </w:numPr>
        <w:jc w:val="both"/>
        <w:rPr>
          <w:lang w:eastAsia="ja-JP"/>
        </w:rPr>
      </w:pPr>
      <w:r w:rsidRPr="006D6E4D">
        <w:rPr>
          <w:lang w:eastAsia="ja-JP"/>
        </w:rPr>
        <w:t>Alt-B: Within each UE’s scheduled bandwidth and with configurable density/spacing</w:t>
      </w:r>
    </w:p>
    <w:p w14:paraId="10FBA50C" w14:textId="77777777" w:rsidR="006D6E4D" w:rsidRPr="006D6E4D" w:rsidRDefault="006D6E4D" w:rsidP="009F401B">
      <w:pPr>
        <w:numPr>
          <w:ilvl w:val="2"/>
          <w:numId w:val="22"/>
        </w:numPr>
        <w:jc w:val="both"/>
        <w:rPr>
          <w:lang w:eastAsia="ja-JP"/>
        </w:rPr>
      </w:pPr>
      <w:r w:rsidRPr="006D6E4D">
        <w:rPr>
          <w:lang w:eastAsia="ja-JP"/>
        </w:rPr>
        <w:t>Other patterns are not precluded</w:t>
      </w:r>
    </w:p>
    <w:p w14:paraId="20F76D77" w14:textId="77777777" w:rsidR="006D6E4D" w:rsidRPr="006D6E4D" w:rsidRDefault="006D6E4D" w:rsidP="009F401B">
      <w:pPr>
        <w:numPr>
          <w:ilvl w:val="1"/>
          <w:numId w:val="22"/>
        </w:numPr>
        <w:jc w:val="both"/>
        <w:rPr>
          <w:lang w:eastAsia="ja-JP"/>
        </w:rPr>
      </w:pPr>
      <w:r w:rsidRPr="006D6E4D">
        <w:rPr>
          <w:lang w:eastAsia="ja-JP"/>
        </w:rPr>
        <w:t>Other properties</w:t>
      </w:r>
    </w:p>
    <w:p w14:paraId="4F2F393C" w14:textId="77777777" w:rsidR="006D6E4D" w:rsidRPr="006D6E4D" w:rsidRDefault="006D6E4D" w:rsidP="009F401B">
      <w:pPr>
        <w:numPr>
          <w:ilvl w:val="2"/>
          <w:numId w:val="22"/>
        </w:numPr>
        <w:jc w:val="both"/>
        <w:rPr>
          <w:lang w:eastAsia="ja-JP"/>
        </w:rPr>
      </w:pPr>
      <w:r w:rsidRPr="006D6E4D">
        <w:rPr>
          <w:lang w:eastAsia="ja-JP"/>
        </w:rPr>
        <w:t>UE-specific and/or non-UE-specific</w:t>
      </w:r>
    </w:p>
    <w:p w14:paraId="61B385D1" w14:textId="77777777" w:rsidR="006D6E4D" w:rsidRPr="006D6E4D" w:rsidRDefault="006D6E4D" w:rsidP="009F401B">
      <w:pPr>
        <w:numPr>
          <w:ilvl w:val="2"/>
          <w:numId w:val="22"/>
        </w:numPr>
        <w:jc w:val="both"/>
        <w:rPr>
          <w:lang w:eastAsia="ja-JP"/>
        </w:rPr>
      </w:pPr>
      <w:r w:rsidRPr="006D6E4D">
        <w:rPr>
          <w:lang w:eastAsia="ja-JP"/>
        </w:rPr>
        <w:t>Port multiplexing such as FDM/TDM/CDM</w:t>
      </w:r>
    </w:p>
    <w:p w14:paraId="3F2186A8" w14:textId="77777777" w:rsidR="006D6E4D" w:rsidRPr="006D6E4D" w:rsidRDefault="006D6E4D" w:rsidP="009F401B">
      <w:pPr>
        <w:numPr>
          <w:ilvl w:val="2"/>
          <w:numId w:val="22"/>
        </w:numPr>
        <w:jc w:val="both"/>
        <w:rPr>
          <w:lang w:eastAsia="ja-JP"/>
        </w:rPr>
      </w:pPr>
      <w:r w:rsidRPr="006D6E4D">
        <w:rPr>
          <w:lang w:eastAsia="ja-JP"/>
        </w:rPr>
        <w:t>Potential sharing across users/streams</w:t>
      </w:r>
    </w:p>
    <w:p w14:paraId="69EFF45A" w14:textId="77777777" w:rsidR="009A3E2A" w:rsidRDefault="009A3E2A" w:rsidP="009F401B">
      <w:pPr>
        <w:jc w:val="both"/>
      </w:pPr>
    </w:p>
    <w:p w14:paraId="25D19F30" w14:textId="4DFC7211" w:rsidR="00FF06C9" w:rsidRDefault="00FF06C9" w:rsidP="009F401B">
      <w:pPr>
        <w:jc w:val="both"/>
      </w:pPr>
      <w:r>
        <w:t xml:space="preserve">Also previously various models for Phase Noise PSD have been presented and studied at RAN1 meeting </w:t>
      </w:r>
      <w:r w:rsidR="00944DC4">
        <w:t>#85 [2]</w:t>
      </w:r>
      <w:r>
        <w:t xml:space="preserve">. </w:t>
      </w:r>
    </w:p>
    <w:p w14:paraId="35FD1A1C" w14:textId="77777777" w:rsidR="00FF06C9" w:rsidRDefault="00FF06C9" w:rsidP="009F401B">
      <w:pPr>
        <w:jc w:val="both"/>
        <w:rPr>
          <w:lang w:eastAsia="ja-JP"/>
        </w:rPr>
      </w:pPr>
    </w:p>
    <w:p w14:paraId="75D4C236" w14:textId="77777777" w:rsidR="00FF06C9" w:rsidRPr="00F30F81" w:rsidRDefault="00FF06C9" w:rsidP="009F401B">
      <w:pPr>
        <w:jc w:val="both"/>
        <w:rPr>
          <w:b/>
          <w:u w:val="single"/>
          <w:lang w:eastAsia="ja-JP"/>
        </w:rPr>
      </w:pPr>
      <w:r w:rsidRPr="00861863">
        <w:rPr>
          <w:rFonts w:hint="eastAsia"/>
          <w:b/>
          <w:highlight w:val="green"/>
          <w:u w:val="single"/>
          <w:lang w:eastAsia="ja-JP"/>
        </w:rPr>
        <w:t>Agreements:</w:t>
      </w:r>
    </w:p>
    <w:p w14:paraId="7E2B8048" w14:textId="77777777" w:rsidR="00FF06C9" w:rsidRPr="00F30F81" w:rsidRDefault="00FF06C9" w:rsidP="009F401B">
      <w:pPr>
        <w:numPr>
          <w:ilvl w:val="0"/>
          <w:numId w:val="19"/>
        </w:numPr>
        <w:jc w:val="both"/>
        <w:rPr>
          <w:lang w:eastAsia="ja-JP"/>
        </w:rPr>
      </w:pPr>
      <w:r>
        <w:rPr>
          <w:rFonts w:hint="eastAsia"/>
          <w:lang w:eastAsia="ja-JP"/>
        </w:rPr>
        <w:t xml:space="preserve">Companies should use following </w:t>
      </w:r>
      <w:r w:rsidRPr="00F30F81">
        <w:rPr>
          <w:lang w:eastAsia="ja-JP"/>
        </w:rPr>
        <w:t xml:space="preserve">PN model </w:t>
      </w:r>
      <w:r>
        <w:rPr>
          <w:rFonts w:hint="eastAsia"/>
          <w:lang w:eastAsia="ja-JP"/>
        </w:rPr>
        <w:t xml:space="preserve">principles </w:t>
      </w:r>
      <w:r w:rsidRPr="00F30F81">
        <w:rPr>
          <w:lang w:eastAsia="ja-JP"/>
        </w:rPr>
        <w:t>for evaluation of NR</w:t>
      </w:r>
      <w:r>
        <w:rPr>
          <w:rFonts w:hint="eastAsia"/>
          <w:lang w:eastAsia="ja-JP"/>
        </w:rPr>
        <w:t xml:space="preserve"> </w:t>
      </w:r>
      <w:r w:rsidRPr="00F30F81">
        <w:rPr>
          <w:lang w:eastAsia="ja-JP"/>
        </w:rPr>
        <w:t>for above 6GHz</w:t>
      </w:r>
    </w:p>
    <w:p w14:paraId="65E5554C" w14:textId="77777777" w:rsidR="00FF06C9" w:rsidRPr="00F30F81" w:rsidRDefault="00FF06C9" w:rsidP="009F401B">
      <w:pPr>
        <w:numPr>
          <w:ilvl w:val="1"/>
          <w:numId w:val="19"/>
        </w:numPr>
        <w:jc w:val="both"/>
        <w:rPr>
          <w:lang w:eastAsia="ja-JP"/>
        </w:rPr>
      </w:pPr>
      <w:r w:rsidRPr="00F30F81">
        <w:rPr>
          <w:lang w:eastAsia="ja-JP"/>
        </w:rPr>
        <w:t>Phase noise model for UE should be considered for the evaluation by default.</w:t>
      </w:r>
    </w:p>
    <w:p w14:paraId="2A062A4A" w14:textId="77777777" w:rsidR="00FF06C9" w:rsidRPr="00F30F81" w:rsidRDefault="00FF06C9" w:rsidP="009F401B">
      <w:pPr>
        <w:numPr>
          <w:ilvl w:val="1"/>
          <w:numId w:val="19"/>
        </w:numPr>
        <w:jc w:val="both"/>
        <w:rPr>
          <w:lang w:eastAsia="ja-JP"/>
        </w:rPr>
      </w:pPr>
      <w:r w:rsidRPr="00F30F81">
        <w:rPr>
          <w:lang w:eastAsia="ja-JP"/>
        </w:rPr>
        <w:t>Implementation cost, complexity and power consumption at the UE should be taken into account.</w:t>
      </w:r>
    </w:p>
    <w:p w14:paraId="49911F04" w14:textId="77777777" w:rsidR="00FF06C9" w:rsidRPr="00F30F81" w:rsidRDefault="00FF06C9" w:rsidP="009F401B">
      <w:pPr>
        <w:numPr>
          <w:ilvl w:val="1"/>
          <w:numId w:val="19"/>
        </w:numPr>
        <w:jc w:val="both"/>
        <w:rPr>
          <w:lang w:eastAsia="ja-JP"/>
        </w:rPr>
      </w:pPr>
      <w:r>
        <w:rPr>
          <w:lang w:eastAsia="ja-JP"/>
        </w:rPr>
        <w:t xml:space="preserve">The PN modelling in </w:t>
      </w:r>
      <w:r>
        <w:rPr>
          <w:rFonts w:hint="eastAsia"/>
          <w:lang w:eastAsia="ja-JP"/>
        </w:rPr>
        <w:t>TRP</w:t>
      </w:r>
      <w:r w:rsidRPr="00F30F81">
        <w:rPr>
          <w:lang w:eastAsia="ja-JP"/>
        </w:rPr>
        <w:t xml:space="preserve"> is FFS.</w:t>
      </w:r>
    </w:p>
    <w:p w14:paraId="5F5FB6E4" w14:textId="77777777" w:rsidR="00FF06C9" w:rsidRPr="00F30F81" w:rsidRDefault="00FF06C9" w:rsidP="009F401B">
      <w:pPr>
        <w:numPr>
          <w:ilvl w:val="1"/>
          <w:numId w:val="19"/>
        </w:numPr>
        <w:jc w:val="both"/>
        <w:rPr>
          <w:lang w:eastAsia="ja-JP"/>
        </w:rPr>
      </w:pPr>
      <w:r w:rsidRPr="00F30F81">
        <w:rPr>
          <w:lang w:eastAsia="ja-JP"/>
        </w:rPr>
        <w:t>Realistic PN model should consider total oscillator PSD including the impact of reference clock, loop filter noise and VCO sub-components. (e.g. PLL-based model, multi-pole/zero model)</w:t>
      </w:r>
    </w:p>
    <w:p w14:paraId="75F82BE1" w14:textId="77777777" w:rsidR="00FF06C9" w:rsidRPr="00F30F81" w:rsidRDefault="00FF06C9" w:rsidP="009F401B">
      <w:pPr>
        <w:numPr>
          <w:ilvl w:val="1"/>
          <w:numId w:val="19"/>
        </w:numPr>
        <w:jc w:val="both"/>
        <w:rPr>
          <w:lang w:eastAsia="ja-JP"/>
        </w:rPr>
      </w:pPr>
      <w:r w:rsidRPr="00F30F81">
        <w:rPr>
          <w:lang w:eastAsia="ja-JP"/>
        </w:rPr>
        <w:t>Each company should provide the model and the parameters used for the evaluation.</w:t>
      </w:r>
    </w:p>
    <w:p w14:paraId="4CB85BE3" w14:textId="77777777" w:rsidR="00FF06C9" w:rsidRPr="00F30F81" w:rsidRDefault="00FF06C9" w:rsidP="009F401B">
      <w:pPr>
        <w:numPr>
          <w:ilvl w:val="1"/>
          <w:numId w:val="19"/>
        </w:numPr>
        <w:jc w:val="both"/>
        <w:rPr>
          <w:lang w:eastAsia="ja-JP"/>
        </w:rPr>
      </w:pPr>
      <w:r w:rsidRPr="00F30F81">
        <w:rPr>
          <w:lang w:eastAsia="ja-JP"/>
        </w:rPr>
        <w:lastRenderedPageBreak/>
        <w:t>The oscilla</w:t>
      </w:r>
      <w:r>
        <w:rPr>
          <w:lang w:eastAsia="ja-JP"/>
        </w:rPr>
        <w:t>tor PSD level increases by 20dB</w:t>
      </w:r>
      <w:r w:rsidRPr="00F30F81">
        <w:rPr>
          <w:lang w:eastAsia="ja-JP"/>
        </w:rPr>
        <w:t xml:space="preserve"> per decade of incr</w:t>
      </w:r>
      <w:r>
        <w:rPr>
          <w:lang w:eastAsia="ja-JP"/>
        </w:rPr>
        <w:t xml:space="preserve">ease of the carrier frequency </w:t>
      </w:r>
      <w:r>
        <w:rPr>
          <w:rFonts w:hint="eastAsia"/>
          <w:lang w:eastAsia="ja-JP"/>
        </w:rPr>
        <w:t>as a b</w:t>
      </w:r>
      <w:r>
        <w:rPr>
          <w:lang w:eastAsia="ja-JP"/>
        </w:rPr>
        <w:t>aseline</w:t>
      </w:r>
      <w:r>
        <w:rPr>
          <w:rFonts w:hint="eastAsia"/>
          <w:lang w:eastAsia="ja-JP"/>
        </w:rPr>
        <w:t xml:space="preserve"> to scale PSD level</w:t>
      </w:r>
    </w:p>
    <w:p w14:paraId="57A9E4C3" w14:textId="77777777" w:rsidR="00FF06C9" w:rsidRPr="00F30F81" w:rsidRDefault="00FF06C9" w:rsidP="009F401B">
      <w:pPr>
        <w:numPr>
          <w:ilvl w:val="1"/>
          <w:numId w:val="19"/>
        </w:numPr>
        <w:jc w:val="both"/>
        <w:rPr>
          <w:lang w:eastAsia="ja-JP"/>
        </w:rPr>
      </w:pPr>
      <w:r w:rsidRPr="00F30F81">
        <w:rPr>
          <w:lang w:eastAsia="ja-JP"/>
        </w:rPr>
        <w:t>A different parameter set of phase noise model can be defined for specific target frequency.</w:t>
      </w:r>
    </w:p>
    <w:p w14:paraId="2BB9E9C1" w14:textId="77777777" w:rsidR="00FF06C9" w:rsidRPr="00F30F81" w:rsidRDefault="00FF06C9" w:rsidP="009F401B">
      <w:pPr>
        <w:numPr>
          <w:ilvl w:val="1"/>
          <w:numId w:val="19"/>
        </w:numPr>
        <w:jc w:val="both"/>
        <w:rPr>
          <w:lang w:eastAsia="ja-JP"/>
        </w:rPr>
      </w:pPr>
      <w:r w:rsidRPr="00F30F81">
        <w:rPr>
          <w:lang w:eastAsia="ja-JP"/>
        </w:rPr>
        <w:t xml:space="preserve">Companies are encouraged to provide link level evaluation result with the phase noise model. Following phase noise </w:t>
      </w:r>
      <w:r>
        <w:rPr>
          <w:lang w:eastAsia="ja-JP"/>
        </w:rPr>
        <w:t>models are provided as examples</w:t>
      </w:r>
      <w:r>
        <w:rPr>
          <w:rFonts w:hint="eastAsia"/>
          <w:lang w:eastAsia="ja-JP"/>
        </w:rPr>
        <w:t xml:space="preserve"> which are captured in R1-165685 </w:t>
      </w:r>
      <w:r>
        <w:rPr>
          <w:lang w:eastAsia="ja-JP"/>
        </w:rPr>
        <w:t>(</w:t>
      </w:r>
      <w:r>
        <w:rPr>
          <w:rFonts w:hint="eastAsia"/>
          <w:lang w:eastAsia="ja-JP"/>
        </w:rPr>
        <w:t xml:space="preserve">in </w:t>
      </w:r>
      <w:r>
        <w:rPr>
          <w:lang w:eastAsia="ja-JP"/>
        </w:rPr>
        <w:t>page 5 – 8)</w:t>
      </w:r>
      <w:r w:rsidRPr="00F30F81">
        <w:rPr>
          <w:lang w:eastAsia="ja-JP"/>
        </w:rPr>
        <w:t xml:space="preserve"> </w:t>
      </w:r>
    </w:p>
    <w:p w14:paraId="16494D95" w14:textId="77777777" w:rsidR="00FF06C9" w:rsidRPr="00F30F81" w:rsidRDefault="00FF06C9" w:rsidP="009F401B">
      <w:pPr>
        <w:numPr>
          <w:ilvl w:val="2"/>
          <w:numId w:val="19"/>
        </w:numPr>
        <w:jc w:val="both"/>
        <w:rPr>
          <w:lang w:eastAsia="ja-JP"/>
        </w:rPr>
      </w:pPr>
      <w:r w:rsidRPr="00F30F81">
        <w:rPr>
          <w:lang w:eastAsia="ja-JP"/>
        </w:rPr>
        <w:t>UE model in R1-164041</w:t>
      </w:r>
    </w:p>
    <w:p w14:paraId="15321703" w14:textId="77777777" w:rsidR="00FF06C9" w:rsidRPr="00F30F81" w:rsidRDefault="00FF06C9" w:rsidP="009F401B">
      <w:pPr>
        <w:numPr>
          <w:ilvl w:val="2"/>
          <w:numId w:val="19"/>
        </w:numPr>
        <w:jc w:val="both"/>
        <w:rPr>
          <w:lang w:eastAsia="ja-JP"/>
        </w:rPr>
      </w:pPr>
      <w:r w:rsidRPr="00F30F81">
        <w:rPr>
          <w:lang w:eastAsia="ja-JP"/>
        </w:rPr>
        <w:t xml:space="preserve">Proposed WF in R1-165005 </w:t>
      </w:r>
    </w:p>
    <w:p w14:paraId="3DA98550" w14:textId="77777777" w:rsidR="00FF06C9" w:rsidRPr="00F30F81" w:rsidRDefault="00FF06C9" w:rsidP="009F401B">
      <w:pPr>
        <w:numPr>
          <w:ilvl w:val="2"/>
          <w:numId w:val="19"/>
        </w:numPr>
        <w:jc w:val="both"/>
        <w:rPr>
          <w:lang w:eastAsia="ja-JP"/>
        </w:rPr>
      </w:pPr>
      <w:r w:rsidRPr="00F30F81">
        <w:rPr>
          <w:lang w:eastAsia="ja-JP"/>
        </w:rPr>
        <w:t>Model A in R1-163984</w:t>
      </w:r>
    </w:p>
    <w:p w14:paraId="2B6C22E2" w14:textId="77777777" w:rsidR="00FF06C9" w:rsidRPr="00F30F81" w:rsidRDefault="00FF06C9" w:rsidP="009F401B">
      <w:pPr>
        <w:numPr>
          <w:ilvl w:val="2"/>
          <w:numId w:val="19"/>
        </w:numPr>
        <w:jc w:val="both"/>
        <w:rPr>
          <w:lang w:eastAsia="ja-JP"/>
        </w:rPr>
      </w:pPr>
      <w:proofErr w:type="spellStart"/>
      <w:r>
        <w:rPr>
          <w:lang w:eastAsia="ja-JP"/>
        </w:rPr>
        <w:t>mmM</w:t>
      </w:r>
      <w:r>
        <w:rPr>
          <w:rFonts w:hint="eastAsia"/>
          <w:lang w:eastAsia="ja-JP"/>
        </w:rPr>
        <w:t>AGIC</w:t>
      </w:r>
      <w:proofErr w:type="spellEnd"/>
      <w:r w:rsidRPr="00F30F81">
        <w:rPr>
          <w:lang w:eastAsia="ja-JP"/>
        </w:rPr>
        <w:t xml:space="preserve"> high and low model</w:t>
      </w:r>
    </w:p>
    <w:p w14:paraId="6E830341" w14:textId="77777777" w:rsidR="00FF06C9" w:rsidRPr="00F30F81" w:rsidRDefault="00FF06C9" w:rsidP="009F401B">
      <w:pPr>
        <w:numPr>
          <w:ilvl w:val="1"/>
          <w:numId w:val="19"/>
        </w:numPr>
        <w:jc w:val="both"/>
        <w:rPr>
          <w:lang w:eastAsia="ja-JP"/>
        </w:rPr>
      </w:pPr>
      <w:r w:rsidRPr="00F30F81">
        <w:rPr>
          <w:lang w:eastAsia="ja-JP"/>
        </w:rPr>
        <w:t>Other phase noise model is not precluded.</w:t>
      </w:r>
    </w:p>
    <w:p w14:paraId="3320B592" w14:textId="77777777" w:rsidR="00FF06C9" w:rsidRPr="00F30F81" w:rsidRDefault="00FF06C9" w:rsidP="009F401B">
      <w:pPr>
        <w:numPr>
          <w:ilvl w:val="1"/>
          <w:numId w:val="19"/>
        </w:numPr>
        <w:jc w:val="both"/>
        <w:rPr>
          <w:lang w:eastAsia="ja-JP"/>
        </w:rPr>
      </w:pPr>
      <w:r w:rsidRPr="00F30F81">
        <w:rPr>
          <w:lang w:eastAsia="ja-JP"/>
        </w:rPr>
        <w:t xml:space="preserve">Companies should provide which phase noise model is applied for the evaluation. </w:t>
      </w:r>
    </w:p>
    <w:p w14:paraId="357E1B0E" w14:textId="26B38946" w:rsidR="00C70312" w:rsidRDefault="00C70312" w:rsidP="009F401B">
      <w:pPr>
        <w:pBdr>
          <w:bottom w:val="single" w:sz="6" w:space="1" w:color="auto"/>
        </w:pBdr>
        <w:jc w:val="both"/>
      </w:pPr>
    </w:p>
    <w:p w14:paraId="71C6E626" w14:textId="2992BB28" w:rsidR="00FF06C9" w:rsidRDefault="00FF06C9" w:rsidP="009F401B">
      <w:pPr>
        <w:pBdr>
          <w:bottom w:val="single" w:sz="6" w:space="1" w:color="auto"/>
        </w:pBdr>
        <w:jc w:val="both"/>
      </w:pPr>
    </w:p>
    <w:p w14:paraId="41E0B350" w14:textId="77777777" w:rsidR="009A3E2A" w:rsidRDefault="009A3E2A" w:rsidP="009F401B">
      <w:pPr>
        <w:pBdr>
          <w:bottom w:val="single" w:sz="6" w:space="1" w:color="auto"/>
        </w:pBdr>
        <w:jc w:val="both"/>
      </w:pPr>
    </w:p>
    <w:p w14:paraId="644BEBFC" w14:textId="77777777" w:rsidR="009A3E2A" w:rsidRDefault="009A3E2A" w:rsidP="009F401B">
      <w:pPr>
        <w:jc w:val="both"/>
      </w:pPr>
    </w:p>
    <w:p w14:paraId="4FA92047" w14:textId="20000D8C" w:rsidR="00AE0AA8" w:rsidRPr="00E50B24" w:rsidRDefault="00E50B24" w:rsidP="009F401B">
      <w:pPr>
        <w:pStyle w:val="Heading1"/>
        <w:jc w:val="both"/>
      </w:pPr>
      <w:r w:rsidRPr="00E50B24">
        <w:t xml:space="preserve">Phase Noise Impact </w:t>
      </w:r>
    </w:p>
    <w:p w14:paraId="37600F00" w14:textId="77777777" w:rsidR="000E7291" w:rsidRDefault="000E7291" w:rsidP="009F401B">
      <w:pPr>
        <w:jc w:val="both"/>
      </w:pPr>
    </w:p>
    <w:p w14:paraId="560B8B6F" w14:textId="03B8C321" w:rsidR="009F401B" w:rsidRDefault="005042A7" w:rsidP="009F401B">
      <w:pPr>
        <w:jc w:val="both"/>
      </w:pPr>
      <w:r>
        <w:t xml:space="preserve">It is well known that the impact of the Phase Noise on </w:t>
      </w:r>
      <w:r w:rsidR="009F401B">
        <w:t>an OFDM transmission is twofold</w:t>
      </w:r>
      <w:r w:rsidR="00B730E1">
        <w:t>:</w:t>
      </w:r>
    </w:p>
    <w:p w14:paraId="4D973380" w14:textId="77777777" w:rsidR="0039155D" w:rsidRDefault="0039155D" w:rsidP="0039155D">
      <w:pPr>
        <w:pStyle w:val="ListParagraph"/>
        <w:ind w:left="1004"/>
        <w:jc w:val="both"/>
      </w:pPr>
    </w:p>
    <w:p w14:paraId="38277B5C" w14:textId="30A53962" w:rsidR="009F401B" w:rsidRDefault="005042A7" w:rsidP="00C43B6C">
      <w:pPr>
        <w:pStyle w:val="ListParagraph"/>
        <w:numPr>
          <w:ilvl w:val="0"/>
          <w:numId w:val="25"/>
        </w:numPr>
        <w:jc w:val="both"/>
      </w:pPr>
      <w:r>
        <w:t xml:space="preserve">Common Phase Error (CPE) and </w:t>
      </w:r>
    </w:p>
    <w:p w14:paraId="3EEC21C0" w14:textId="518AF773" w:rsidR="009F401B" w:rsidRDefault="005042A7" w:rsidP="00C43B6C">
      <w:pPr>
        <w:pStyle w:val="ListParagraph"/>
        <w:numPr>
          <w:ilvl w:val="0"/>
          <w:numId w:val="25"/>
        </w:numPr>
        <w:jc w:val="both"/>
      </w:pPr>
      <w:r>
        <w:t>Inter</w:t>
      </w:r>
      <w:r w:rsidR="008A7914">
        <w:t xml:space="preserve"> C</w:t>
      </w:r>
      <w:r>
        <w:t xml:space="preserve">arrier Interference (ICI). </w:t>
      </w:r>
    </w:p>
    <w:p w14:paraId="052A2578" w14:textId="77777777" w:rsidR="00C63873" w:rsidRDefault="00C63873" w:rsidP="009F401B">
      <w:pPr>
        <w:jc w:val="both"/>
      </w:pPr>
    </w:p>
    <w:p w14:paraId="06D6F71C" w14:textId="35EE7962" w:rsidR="005042A7" w:rsidRDefault="009A7845" w:rsidP="009F401B">
      <w:pPr>
        <w:jc w:val="both"/>
      </w:pPr>
      <w:r>
        <w:t xml:space="preserve">The CPE </w:t>
      </w:r>
      <w:r w:rsidR="005042A7">
        <w:t>is a common phase rotation across all the subcarriers, and manifests as a common rotation of the constellation. The phase noise at each subcarrier frequency also introduces interference to the neighboring subcarriers and this spectral leakage destroys the orthogonality of the OFDM waveform. This is manifested as a ‘fuzziness’ in each constellation point, and can be measured by the degradation of the EVM (Error Vector Magnitude) of the link.</w:t>
      </w:r>
    </w:p>
    <w:p w14:paraId="5E6B0494" w14:textId="77777777" w:rsidR="005042A7" w:rsidRDefault="005042A7" w:rsidP="009F401B">
      <w:pPr>
        <w:jc w:val="both"/>
      </w:pPr>
    </w:p>
    <w:p w14:paraId="7C6BED32" w14:textId="2CEEC0E6" w:rsidR="00523AC5" w:rsidRPr="000D266B" w:rsidRDefault="007E39D2" w:rsidP="009F401B">
      <w:pPr>
        <w:jc w:val="both"/>
      </w:pPr>
      <w:r>
        <w:t>Phase noise typically increases with the carrier frequency. The operating assum</w:t>
      </w:r>
      <w:r w:rsidR="00572B22">
        <w:t xml:space="preserve">ption is an increase in the PSD </w:t>
      </w:r>
      <w:r>
        <w:t xml:space="preserve">of 20 dB increase per decade of frequency. </w:t>
      </w:r>
      <w:r w:rsidR="002908AD">
        <w:t>In the figure below we show the impact of a typical phase noise profile on the received constellation. In our previous contribution [</w:t>
      </w:r>
      <w:r w:rsidR="000D266B">
        <w:t>4</w:t>
      </w:r>
      <w:r w:rsidR="002908AD">
        <w:t xml:space="preserve">] </w:t>
      </w:r>
      <w:r w:rsidR="000D266B">
        <w:rPr>
          <w:lang w:val="en-GB"/>
        </w:rPr>
        <w:t>w</w:t>
      </w:r>
      <w:r w:rsidR="00523AC5">
        <w:rPr>
          <w:lang w:val="en-GB"/>
        </w:rPr>
        <w:t xml:space="preserve">e provided experimentally measured phase noise data for two different device categories, namely UE-grade and instrumentation-grade devices. Further, we derived parameter sets for a subset of the PN models described above in order to get best fit with the experimental data, and compared the parametrized PN models with the PN measurements. </w:t>
      </w:r>
    </w:p>
    <w:p w14:paraId="1A2E7E55" w14:textId="3F404684" w:rsidR="002908AD" w:rsidRDefault="007756CE" w:rsidP="009F401B">
      <w:pPr>
        <w:jc w:val="both"/>
      </w:pPr>
      <w:r>
        <w:t>The UE</w:t>
      </w:r>
      <w:r w:rsidR="00F55DC7">
        <w:t>-</w:t>
      </w:r>
      <w:r>
        <w:t xml:space="preserve">grade device PSD and the parameter fit for </w:t>
      </w:r>
      <w:r w:rsidR="002908AD">
        <w:t>model #3 proposed in the WF in RAN1</w:t>
      </w:r>
      <w:r w:rsidR="00B54AFC">
        <w:t xml:space="preserve">#85 </w:t>
      </w:r>
      <w:r>
        <w:t xml:space="preserve">[2] is </w:t>
      </w:r>
      <w:r w:rsidR="00B54AFC">
        <w:t>reproduce</w:t>
      </w:r>
      <w:r w:rsidR="00F55DC7">
        <w:t>d</w:t>
      </w:r>
      <w:r w:rsidR="00B54AFC">
        <w:t xml:space="preserve"> below</w:t>
      </w:r>
      <w:r>
        <w:t xml:space="preserve"> from [4]</w:t>
      </w:r>
      <w:r w:rsidR="00B54AFC">
        <w:t>.</w:t>
      </w:r>
    </w:p>
    <w:p w14:paraId="25DCCAF0" w14:textId="1E25C692" w:rsidR="000A0A02" w:rsidRDefault="000A0A02" w:rsidP="009F401B">
      <w:pPr>
        <w:jc w:val="both"/>
      </w:pPr>
    </w:p>
    <w:p w14:paraId="1B36F877" w14:textId="113CA6E2" w:rsidR="003575D4" w:rsidRDefault="003575D4" w:rsidP="009F401B">
      <w:pPr>
        <w:keepNext/>
        <w:jc w:val="both"/>
      </w:pPr>
      <w:r w:rsidRPr="003F616C">
        <w:rPr>
          <w:noProof/>
        </w:rPr>
        <w:lastRenderedPageBreak/>
        <w:drawing>
          <wp:inline distT="0" distB="0" distL="0" distR="0" wp14:anchorId="56E14593" wp14:editId="466E5195">
            <wp:extent cx="4533900" cy="3238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3900" cy="3238500"/>
                    </a:xfrm>
                    <a:prstGeom prst="rect">
                      <a:avLst/>
                    </a:prstGeom>
                    <a:noFill/>
                    <a:ln>
                      <a:noFill/>
                    </a:ln>
                  </pic:spPr>
                </pic:pic>
              </a:graphicData>
            </a:graphic>
          </wp:inline>
        </w:drawing>
      </w:r>
    </w:p>
    <w:p w14:paraId="26E69B77" w14:textId="7DC0844E" w:rsidR="003575D4" w:rsidRPr="006C0689" w:rsidRDefault="003575D4" w:rsidP="009F401B">
      <w:pPr>
        <w:jc w:val="both"/>
        <w:rPr>
          <w:b/>
          <w:sz w:val="20"/>
          <w:szCs w:val="20"/>
          <w:lang w:val="en-GB"/>
        </w:rPr>
      </w:pPr>
      <w:bookmarkStart w:id="3" w:name="_Ref458418992"/>
      <w:r w:rsidRPr="006C0689">
        <w:rPr>
          <w:b/>
          <w:sz w:val="20"/>
          <w:szCs w:val="20"/>
          <w:lang w:val="en-GB"/>
        </w:rPr>
        <w:t>Fig.</w:t>
      </w:r>
      <w:r w:rsidR="00AE655C">
        <w:rPr>
          <w:b/>
          <w:sz w:val="20"/>
          <w:szCs w:val="20"/>
          <w:lang w:val="en-GB"/>
        </w:rPr>
        <w:t xml:space="preserve"> </w:t>
      </w:r>
      <w:r w:rsidRPr="006C0689">
        <w:rPr>
          <w:b/>
          <w:sz w:val="20"/>
          <w:szCs w:val="20"/>
          <w:lang w:val="en-GB"/>
        </w:rPr>
        <w:fldChar w:fldCharType="begin"/>
      </w:r>
      <w:r w:rsidRPr="006C0689">
        <w:rPr>
          <w:b/>
          <w:sz w:val="20"/>
          <w:szCs w:val="20"/>
          <w:lang w:val="en-GB"/>
        </w:rPr>
        <w:instrText xml:space="preserve"> SEQ Fig. \* ARABIC </w:instrText>
      </w:r>
      <w:r w:rsidRPr="006C0689">
        <w:rPr>
          <w:b/>
          <w:sz w:val="20"/>
          <w:szCs w:val="20"/>
          <w:lang w:val="en-GB"/>
        </w:rPr>
        <w:fldChar w:fldCharType="separate"/>
      </w:r>
      <w:r w:rsidR="0042587A">
        <w:rPr>
          <w:b/>
          <w:noProof/>
          <w:sz w:val="20"/>
          <w:szCs w:val="20"/>
          <w:lang w:val="en-GB"/>
        </w:rPr>
        <w:t>1</w:t>
      </w:r>
      <w:r w:rsidRPr="006C0689">
        <w:rPr>
          <w:b/>
          <w:sz w:val="20"/>
          <w:szCs w:val="20"/>
          <w:lang w:val="en-GB"/>
        </w:rPr>
        <w:fldChar w:fldCharType="end"/>
      </w:r>
      <w:bookmarkEnd w:id="3"/>
      <w:r w:rsidRPr="006C0689">
        <w:rPr>
          <w:b/>
          <w:sz w:val="20"/>
          <w:szCs w:val="20"/>
          <w:lang w:val="en-GB"/>
        </w:rPr>
        <w:t>: Comparison of measured and model</w:t>
      </w:r>
      <w:r>
        <w:rPr>
          <w:b/>
          <w:sz w:val="20"/>
          <w:szCs w:val="20"/>
          <w:lang w:val="en-GB"/>
        </w:rPr>
        <w:t>l</w:t>
      </w:r>
      <w:r w:rsidRPr="006C0689">
        <w:rPr>
          <w:b/>
          <w:sz w:val="20"/>
          <w:szCs w:val="20"/>
          <w:lang w:val="en-GB"/>
        </w:rPr>
        <w:t>ed PN for UE-grade device</w:t>
      </w:r>
    </w:p>
    <w:p w14:paraId="2A3F8151" w14:textId="77777777" w:rsidR="003575D4" w:rsidRDefault="003575D4" w:rsidP="009F401B">
      <w:pPr>
        <w:jc w:val="both"/>
      </w:pPr>
    </w:p>
    <w:p w14:paraId="0588842A" w14:textId="3A7407C9" w:rsidR="00B54AFC" w:rsidRPr="0027169B" w:rsidRDefault="00B54AFC" w:rsidP="009F401B">
      <w:pPr>
        <w:jc w:val="both"/>
      </w:pPr>
    </w:p>
    <w:p w14:paraId="6B5FB1D8" w14:textId="56003D25" w:rsidR="00221A2F" w:rsidRDefault="00E50B24" w:rsidP="009F401B">
      <w:pPr>
        <w:pStyle w:val="Heading1"/>
        <w:jc w:val="both"/>
      </w:pPr>
      <w:r w:rsidRPr="00E50B24">
        <w:t>Pilot aided CPE Compensation Schemes</w:t>
      </w:r>
    </w:p>
    <w:p w14:paraId="3B197F91" w14:textId="1C5A2D4D" w:rsidR="00221A2F" w:rsidRDefault="003A6788" w:rsidP="009F401B">
      <w:pPr>
        <w:jc w:val="both"/>
        <w:rPr>
          <w:lang w:eastAsia="ko-KR"/>
        </w:rPr>
      </w:pPr>
      <w:r>
        <w:rPr>
          <w:lang w:eastAsia="ko-KR"/>
        </w:rPr>
        <w:t>The CPE</w:t>
      </w:r>
      <w:r w:rsidR="00221A2F">
        <w:rPr>
          <w:lang w:eastAsia="ko-KR"/>
        </w:rPr>
        <w:t xml:space="preserve"> can be </w:t>
      </w:r>
      <w:r>
        <w:rPr>
          <w:lang w:eastAsia="ko-KR"/>
        </w:rPr>
        <w:t>es</w:t>
      </w:r>
      <w:r w:rsidR="00A82058">
        <w:rPr>
          <w:lang w:eastAsia="ko-KR"/>
        </w:rPr>
        <w:t>t</w:t>
      </w:r>
      <w:r>
        <w:rPr>
          <w:lang w:eastAsia="ko-KR"/>
        </w:rPr>
        <w:t>imated</w:t>
      </w:r>
      <w:r w:rsidR="00221A2F">
        <w:rPr>
          <w:lang w:eastAsia="ko-KR"/>
        </w:rPr>
        <w:t xml:space="preserve"> in a straightforward manner with Least Squares estimator shown below.</w:t>
      </w:r>
    </w:p>
    <w:p w14:paraId="1AE5BCEA" w14:textId="2A817B14" w:rsidR="00221A2F" w:rsidRDefault="00221A2F" w:rsidP="009F401B">
      <w:pPr>
        <w:jc w:val="both"/>
        <w:rPr>
          <w:lang w:eastAsia="ko-KR"/>
        </w:rPr>
      </w:pPr>
      <w:r>
        <w:rPr>
          <w:noProof/>
        </w:rPr>
        <w:drawing>
          <wp:inline distT="0" distB="0" distL="0" distR="0" wp14:anchorId="445B651D" wp14:editId="0081A9FD">
            <wp:extent cx="2000250" cy="89175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8030" cy="899679"/>
                    </a:xfrm>
                    <a:prstGeom prst="rect">
                      <a:avLst/>
                    </a:prstGeom>
                  </pic:spPr>
                </pic:pic>
              </a:graphicData>
            </a:graphic>
          </wp:inline>
        </w:drawing>
      </w:r>
    </w:p>
    <w:p w14:paraId="29A5C470" w14:textId="17B83729" w:rsidR="00E50B24" w:rsidRDefault="00221A2F" w:rsidP="009F401B">
      <w:pPr>
        <w:jc w:val="both"/>
        <w:rPr>
          <w:lang w:eastAsia="ko-KR"/>
        </w:rPr>
      </w:pPr>
      <w:r>
        <w:rPr>
          <w:lang w:eastAsia="ko-KR"/>
        </w:rPr>
        <w:t xml:space="preserve">Here </w:t>
      </w:r>
      <w:proofErr w:type="spellStart"/>
      <w:r>
        <w:rPr>
          <w:lang w:eastAsia="ko-KR"/>
        </w:rPr>
        <w:t>R</w:t>
      </w:r>
      <w:r w:rsidRPr="00221A2F">
        <w:rPr>
          <w:vertAlign w:val="subscript"/>
          <w:lang w:eastAsia="ko-KR"/>
        </w:rPr>
        <w:t>k</w:t>
      </w:r>
      <w:proofErr w:type="spellEnd"/>
      <w:r>
        <w:rPr>
          <w:lang w:eastAsia="ko-KR"/>
        </w:rPr>
        <w:t xml:space="preserve"> is the received subcarrier va</w:t>
      </w:r>
      <w:r w:rsidR="00F26A45">
        <w:rPr>
          <w:lang w:eastAsia="ko-KR"/>
        </w:rPr>
        <w:t>l</w:t>
      </w:r>
      <w:r>
        <w:rPr>
          <w:lang w:eastAsia="ko-KR"/>
        </w:rPr>
        <w:t xml:space="preserve">ues, </w:t>
      </w:r>
      <w:proofErr w:type="spellStart"/>
      <w:r>
        <w:rPr>
          <w:lang w:eastAsia="ko-KR"/>
        </w:rPr>
        <w:t>X</w:t>
      </w:r>
      <w:r w:rsidRPr="00221A2F">
        <w:rPr>
          <w:vertAlign w:val="subscript"/>
          <w:lang w:eastAsia="ko-KR"/>
        </w:rPr>
        <w:t>k</w:t>
      </w:r>
      <w:proofErr w:type="spellEnd"/>
      <w:r>
        <w:rPr>
          <w:lang w:eastAsia="ko-KR"/>
        </w:rPr>
        <w:t xml:space="preserve"> is the transmitted pilot symbol that is known at the receiver, </w:t>
      </w:r>
      <w:proofErr w:type="spellStart"/>
      <w:r>
        <w:rPr>
          <w:lang w:eastAsia="ko-KR"/>
        </w:rPr>
        <w:t>H</w:t>
      </w:r>
      <w:r w:rsidRPr="00221A2F">
        <w:rPr>
          <w:vertAlign w:val="subscript"/>
          <w:lang w:eastAsia="ko-KR"/>
        </w:rPr>
        <w:t>k</w:t>
      </w:r>
      <w:proofErr w:type="spellEnd"/>
      <w:r>
        <w:rPr>
          <w:lang w:eastAsia="ko-KR"/>
        </w:rPr>
        <w:t xml:space="preserve"> is the channel estimate, and </w:t>
      </w:r>
      <w:proofErr w:type="spellStart"/>
      <w:r>
        <w:rPr>
          <w:lang w:eastAsia="ko-KR"/>
        </w:rPr>
        <w:t>S</w:t>
      </w:r>
      <w:r w:rsidRPr="00221A2F">
        <w:rPr>
          <w:vertAlign w:val="subscript"/>
          <w:lang w:eastAsia="ko-KR"/>
        </w:rPr>
        <w:t>p</w:t>
      </w:r>
      <w:proofErr w:type="spellEnd"/>
      <w:r>
        <w:rPr>
          <w:lang w:eastAsia="ko-KR"/>
        </w:rPr>
        <w:t xml:space="preserve"> is the subset of the subcarriers occupied by the pilot. </w:t>
      </w:r>
    </w:p>
    <w:p w14:paraId="0189C161" w14:textId="77777777" w:rsidR="0024041F" w:rsidRDefault="0024041F" w:rsidP="009F401B">
      <w:pPr>
        <w:pStyle w:val="Heading1"/>
        <w:jc w:val="both"/>
        <w:rPr>
          <w:lang w:eastAsia="ko-KR"/>
        </w:rPr>
      </w:pPr>
      <w:r>
        <w:rPr>
          <w:lang w:eastAsia="ko-KR"/>
        </w:rPr>
        <w:t xml:space="preserve">Phase Noise Reference Signal </w:t>
      </w:r>
    </w:p>
    <w:p w14:paraId="10831C7F" w14:textId="38DF8655" w:rsidR="00D33BCE" w:rsidRDefault="003A6788" w:rsidP="009F401B">
      <w:pPr>
        <w:jc w:val="both"/>
        <w:rPr>
          <w:lang w:val="en-GB"/>
        </w:rPr>
      </w:pPr>
      <w:r>
        <w:rPr>
          <w:lang w:val="en-GB"/>
        </w:rPr>
        <w:t>The CPE per OFDM symbol is the DC component of the DFT of the baseband Phase Noise samples over that symbol duration. As it is constant for all subcarriers and easy to estimate as per S</w:t>
      </w:r>
      <w:r w:rsidR="00D33BCE">
        <w:rPr>
          <w:lang w:val="en-GB"/>
        </w:rPr>
        <w:t>ection 3, CPE compensation can be performed with</w:t>
      </w:r>
      <w:r>
        <w:rPr>
          <w:lang w:val="en-GB"/>
        </w:rPr>
        <w:t xml:space="preserve"> the introduction of Phase Noise Reference Signals (PNRS</w:t>
      </w:r>
      <w:r w:rsidR="009F5502">
        <w:rPr>
          <w:lang w:val="en-GB"/>
        </w:rPr>
        <w:t xml:space="preserve">). </w:t>
      </w:r>
    </w:p>
    <w:p w14:paraId="4AA63964" w14:textId="77777777" w:rsidR="00D33BCE" w:rsidRDefault="00D33BCE" w:rsidP="009F401B">
      <w:pPr>
        <w:jc w:val="both"/>
        <w:rPr>
          <w:lang w:val="en-GB"/>
        </w:rPr>
      </w:pPr>
    </w:p>
    <w:p w14:paraId="44C2CD34" w14:textId="77777777" w:rsidR="00D055FD" w:rsidRDefault="009F5502" w:rsidP="009F401B">
      <w:pPr>
        <w:jc w:val="both"/>
        <w:rPr>
          <w:lang w:val="en-GB"/>
        </w:rPr>
      </w:pPr>
      <w:r>
        <w:rPr>
          <w:lang w:val="en-GB"/>
        </w:rPr>
        <w:t xml:space="preserve">It has been shown in previous contributions that the presence of the PNRS alleviates the CPE component at the expense of additional pilot overhead. The ICI is not corrected using the CPE compensation, but additional ICI estimation and correction schemes have been extensively studied in the literature. It is our view that most ICI correction methods have a prohibitive implementation complexity.  </w:t>
      </w:r>
      <w:r w:rsidR="00E83FD7">
        <w:rPr>
          <w:lang w:val="en-GB"/>
        </w:rPr>
        <w:t xml:space="preserve">ICI mitigation should be studied by the correct choice of a) subcarrier spacing and b) modulation order for the impacted UE. </w:t>
      </w:r>
    </w:p>
    <w:p w14:paraId="4BE52CAC" w14:textId="77777777" w:rsidR="00D055FD" w:rsidRDefault="00D055FD" w:rsidP="009F401B">
      <w:pPr>
        <w:jc w:val="both"/>
        <w:rPr>
          <w:lang w:val="en-GB"/>
        </w:rPr>
      </w:pPr>
    </w:p>
    <w:p w14:paraId="4BC61C59" w14:textId="31FCE9DE" w:rsidR="0089434A" w:rsidRDefault="00E83FD7" w:rsidP="009F401B">
      <w:pPr>
        <w:jc w:val="both"/>
        <w:rPr>
          <w:lang w:val="en-GB"/>
        </w:rPr>
      </w:pPr>
      <w:r>
        <w:rPr>
          <w:lang w:val="en-GB"/>
        </w:rPr>
        <w:t>In the rest of this</w:t>
      </w:r>
      <w:r w:rsidR="006F0828">
        <w:rPr>
          <w:lang w:val="en-GB"/>
        </w:rPr>
        <w:t xml:space="preserve"> section we </w:t>
      </w:r>
      <w:r>
        <w:rPr>
          <w:lang w:val="en-GB"/>
        </w:rPr>
        <w:t xml:space="preserve">will focus on CPE compensation and </w:t>
      </w:r>
      <w:r w:rsidR="006F0828">
        <w:rPr>
          <w:lang w:val="en-GB"/>
        </w:rPr>
        <w:t>examine the design choices from WF in RAN1 #86b regarding the</w:t>
      </w:r>
      <w:r w:rsidR="00B941B3">
        <w:rPr>
          <w:lang w:val="en-GB"/>
        </w:rPr>
        <w:t xml:space="preserve"> Phase Noise</w:t>
      </w:r>
      <w:r w:rsidR="006F0828">
        <w:rPr>
          <w:lang w:val="en-GB"/>
        </w:rPr>
        <w:t xml:space="preserve"> Reference Signal structure. </w:t>
      </w:r>
      <w:r w:rsidR="00D055FD">
        <w:rPr>
          <w:lang w:val="en-GB"/>
        </w:rPr>
        <w:t>The phase noise samples are generated as per the model for</w:t>
      </w:r>
      <w:r w:rsidR="009C5569">
        <w:rPr>
          <w:lang w:val="en-GB"/>
        </w:rPr>
        <w:t xml:space="preserve"> the real world UE grade device</w:t>
      </w:r>
      <w:r w:rsidR="00D055FD">
        <w:rPr>
          <w:lang w:val="en-GB"/>
        </w:rPr>
        <w:t xml:space="preserve"> presented in Section 2. This will provide a realistic idea of the impact of the PNRS density in time and frequency on the link performance. </w:t>
      </w:r>
    </w:p>
    <w:p w14:paraId="3E4429F9" w14:textId="50839FDE" w:rsidR="004963E1" w:rsidRDefault="004963E1" w:rsidP="004963E1">
      <w:pPr>
        <w:jc w:val="both"/>
        <w:rPr>
          <w:lang w:val="en-GB"/>
        </w:rPr>
      </w:pPr>
    </w:p>
    <w:p w14:paraId="3E3FABE2" w14:textId="6C94CF36" w:rsidR="004963E1" w:rsidRDefault="004963E1" w:rsidP="004963E1">
      <w:pPr>
        <w:jc w:val="both"/>
        <w:rPr>
          <w:lang w:val="en-GB"/>
        </w:rPr>
      </w:pPr>
      <w:r>
        <w:rPr>
          <w:lang w:val="en-GB"/>
        </w:rPr>
        <w:t>The detailed simulation assumptions are given in the Appendix. The figure</w:t>
      </w:r>
      <w:r w:rsidR="00B730E1">
        <w:rPr>
          <w:lang w:val="en-GB"/>
        </w:rPr>
        <w:t>s</w:t>
      </w:r>
      <w:r>
        <w:rPr>
          <w:lang w:val="en-GB"/>
        </w:rPr>
        <w:t xml:space="preserve"> below plot the degradation in EVM due to the PNRS based CPE compensation scheme. The baseline EVM used is the EVM due to the leftover ICI after perfect CPE compensation (where the CPE is the DC value of the DFT of the Phase Noise process instantiation). As the CPE estimation accuracy depends on the density of PNRS, the EVM after PNRS based CPE compensation is worse than the baseline EVM.</w:t>
      </w:r>
    </w:p>
    <w:p w14:paraId="06FB750E" w14:textId="557B0AF3" w:rsidR="006F0828" w:rsidRDefault="006F0828" w:rsidP="009F401B">
      <w:pPr>
        <w:pStyle w:val="Heading2"/>
        <w:jc w:val="both"/>
      </w:pPr>
      <w:r>
        <w:t>Time Domain Pattern</w:t>
      </w:r>
    </w:p>
    <w:p w14:paraId="5FE509A4" w14:textId="1523552A" w:rsidR="00EC44A0" w:rsidRDefault="006F0828" w:rsidP="009F401B">
      <w:pPr>
        <w:jc w:val="both"/>
        <w:rPr>
          <w:lang w:val="en-GB"/>
        </w:rPr>
      </w:pPr>
      <w:r>
        <w:rPr>
          <w:lang w:val="en-GB"/>
        </w:rPr>
        <w:t>The PNRS can be either continuous or non-continuous</w:t>
      </w:r>
      <w:r w:rsidR="00521381">
        <w:rPr>
          <w:lang w:val="en-GB"/>
        </w:rPr>
        <w:t xml:space="preserve"> in time</w:t>
      </w:r>
      <w:r w:rsidR="00EC44A0">
        <w:rPr>
          <w:lang w:val="en-GB"/>
        </w:rPr>
        <w:t>:</w:t>
      </w:r>
    </w:p>
    <w:p w14:paraId="6FB3A33D" w14:textId="77777777" w:rsidR="00EC44A0" w:rsidRPr="006D6E4D" w:rsidRDefault="00EC44A0" w:rsidP="00EC44A0">
      <w:pPr>
        <w:numPr>
          <w:ilvl w:val="0"/>
          <w:numId w:val="22"/>
        </w:numPr>
        <w:jc w:val="both"/>
        <w:rPr>
          <w:lang w:eastAsia="ja-JP"/>
        </w:rPr>
      </w:pPr>
      <w:r w:rsidRPr="006D6E4D">
        <w:rPr>
          <w:lang w:eastAsia="ja-JP"/>
        </w:rPr>
        <w:t>Alt-1: Continuous mapping, i.e., on every OFDM symbol</w:t>
      </w:r>
    </w:p>
    <w:p w14:paraId="6ECE6068" w14:textId="0EDBBE7A" w:rsidR="00EC44A0" w:rsidRPr="00C43B6C" w:rsidRDefault="00EC44A0" w:rsidP="00C43B6C">
      <w:pPr>
        <w:numPr>
          <w:ilvl w:val="0"/>
          <w:numId w:val="22"/>
        </w:numPr>
        <w:jc w:val="both"/>
      </w:pPr>
      <w:r w:rsidRPr="006D6E4D">
        <w:rPr>
          <w:lang w:eastAsia="ja-JP"/>
        </w:rPr>
        <w:t>Alt-2: Non-continuous mapping, e.g., every other OFDM symbol</w:t>
      </w:r>
    </w:p>
    <w:p w14:paraId="6C5FEEBB" w14:textId="6321BCBB" w:rsidR="006F0828" w:rsidRDefault="006F0828" w:rsidP="009F401B">
      <w:pPr>
        <w:jc w:val="both"/>
        <w:rPr>
          <w:lang w:val="en-GB"/>
        </w:rPr>
      </w:pPr>
      <w:r>
        <w:rPr>
          <w:lang w:val="en-GB"/>
        </w:rPr>
        <w:t xml:space="preserve">The non-continuous PNRS can be every other symbol, or lesser in time granularity. </w:t>
      </w:r>
    </w:p>
    <w:p w14:paraId="18294ADB" w14:textId="4F70B877" w:rsidR="00E377D3" w:rsidRDefault="00E377D3" w:rsidP="009F401B">
      <w:pPr>
        <w:jc w:val="both"/>
        <w:rPr>
          <w:lang w:eastAsia="ja-JP"/>
        </w:rPr>
      </w:pPr>
    </w:p>
    <w:p w14:paraId="38D5743D" w14:textId="41D3B9C1" w:rsidR="0051319C" w:rsidRDefault="00E377D3" w:rsidP="0051319C">
      <w:pPr>
        <w:keepNext/>
        <w:jc w:val="both"/>
      </w:pPr>
      <w:r w:rsidRPr="00E377D3">
        <w:rPr>
          <w:noProof/>
        </w:rPr>
        <w:drawing>
          <wp:inline distT="0" distB="0" distL="0" distR="0" wp14:anchorId="7C5BC2F4" wp14:editId="67530CA4">
            <wp:extent cx="2813050" cy="1500294"/>
            <wp:effectExtent l="0" t="0" r="6350" b="508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0"/>
                    <a:stretch>
                      <a:fillRect/>
                    </a:stretch>
                  </pic:blipFill>
                  <pic:spPr>
                    <a:xfrm>
                      <a:off x="0" y="0"/>
                      <a:ext cx="2843775" cy="1516681"/>
                    </a:xfrm>
                    <a:prstGeom prst="rect">
                      <a:avLst/>
                    </a:prstGeom>
                  </pic:spPr>
                </pic:pic>
              </a:graphicData>
            </a:graphic>
          </wp:inline>
        </w:drawing>
      </w:r>
      <w:r w:rsidR="00EC44A0" w:rsidRPr="00C43B6C">
        <w:rPr>
          <w:noProof/>
          <w:lang w:eastAsia="de-DE"/>
        </w:rPr>
        <w:t xml:space="preserve">         </w:t>
      </w:r>
      <w:r w:rsidR="00EC44A0" w:rsidRPr="00E377D3">
        <w:rPr>
          <w:noProof/>
        </w:rPr>
        <w:drawing>
          <wp:inline distT="0" distB="0" distL="0" distR="0" wp14:anchorId="4E839594" wp14:editId="290E3545">
            <wp:extent cx="2820437" cy="1501106"/>
            <wp:effectExtent l="0" t="0" r="0" b="4445"/>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a:blip r:embed="rId11"/>
                    <a:stretch>
                      <a:fillRect/>
                    </a:stretch>
                  </pic:blipFill>
                  <pic:spPr>
                    <a:xfrm>
                      <a:off x="0" y="0"/>
                      <a:ext cx="2831535" cy="1507012"/>
                    </a:xfrm>
                    <a:prstGeom prst="rect">
                      <a:avLst/>
                    </a:prstGeom>
                  </pic:spPr>
                </pic:pic>
              </a:graphicData>
            </a:graphic>
          </wp:inline>
        </w:drawing>
      </w:r>
    </w:p>
    <w:p w14:paraId="39C4A409" w14:textId="3B278BAD" w:rsidR="00EC44A0" w:rsidRPr="006D6E4D" w:rsidRDefault="0051319C" w:rsidP="00EC44A0">
      <w:pPr>
        <w:pStyle w:val="Caption"/>
        <w:jc w:val="both"/>
        <w:rPr>
          <w:lang w:eastAsia="ja-JP"/>
        </w:rPr>
      </w:pPr>
      <w:r>
        <w:t xml:space="preserve">Figure </w:t>
      </w:r>
      <w:r>
        <w:fldChar w:fldCharType="begin"/>
      </w:r>
      <w:r>
        <w:instrText xml:space="preserve"> SEQ Figure \* ARABIC </w:instrText>
      </w:r>
      <w:r>
        <w:fldChar w:fldCharType="separate"/>
      </w:r>
      <w:r w:rsidR="0042587A">
        <w:rPr>
          <w:noProof/>
        </w:rPr>
        <w:t>1</w:t>
      </w:r>
      <w:r>
        <w:fldChar w:fldCharType="end"/>
      </w:r>
      <w:r>
        <w:t>: Continuous Mapping of PNRS</w:t>
      </w:r>
      <w:r w:rsidR="00EC44A0">
        <w:t xml:space="preserve"> </w:t>
      </w:r>
      <w:r w:rsidR="00EC44A0">
        <w:tab/>
      </w:r>
      <w:r w:rsidR="00EC44A0">
        <w:tab/>
      </w:r>
      <w:r w:rsidR="00EC44A0">
        <w:tab/>
      </w:r>
      <w:r w:rsidR="00EC44A0">
        <w:tab/>
      </w:r>
      <w:r w:rsidR="00EC44A0">
        <w:tab/>
      </w:r>
      <w:r w:rsidR="00EC44A0">
        <w:tab/>
        <w:t xml:space="preserve">Figure </w:t>
      </w:r>
      <w:r w:rsidR="00EC44A0">
        <w:fldChar w:fldCharType="begin"/>
      </w:r>
      <w:r w:rsidR="00EC44A0">
        <w:instrText xml:space="preserve"> SEQ Figure \* ARABIC </w:instrText>
      </w:r>
      <w:r w:rsidR="00EC44A0">
        <w:fldChar w:fldCharType="separate"/>
      </w:r>
      <w:r w:rsidR="0042587A">
        <w:rPr>
          <w:noProof/>
        </w:rPr>
        <w:t>2</w:t>
      </w:r>
      <w:r w:rsidR="00EC44A0">
        <w:fldChar w:fldCharType="end"/>
      </w:r>
      <w:r w:rsidR="00EC44A0">
        <w:t>: Non-Continuous mapping of PNRS</w:t>
      </w:r>
    </w:p>
    <w:p w14:paraId="54E93F88" w14:textId="4DA8085B" w:rsidR="0051319C" w:rsidRDefault="0051319C" w:rsidP="0051319C">
      <w:pPr>
        <w:keepNext/>
        <w:jc w:val="both"/>
      </w:pPr>
    </w:p>
    <w:p w14:paraId="3CBE65A7" w14:textId="17419850" w:rsidR="002604A2" w:rsidRDefault="002604A2" w:rsidP="009F401B">
      <w:pPr>
        <w:jc w:val="both"/>
        <w:rPr>
          <w:lang w:val="en-GB"/>
        </w:rPr>
      </w:pPr>
      <w:r>
        <w:rPr>
          <w:lang w:val="en-GB"/>
        </w:rPr>
        <w:t>We consider the Alt-1 and Alt-2</w:t>
      </w:r>
      <w:r w:rsidR="001A63CB">
        <w:rPr>
          <w:lang w:val="en-GB"/>
        </w:rPr>
        <w:t xml:space="preserve"> as presented above. In Alt-1 the PNRS is mapped to every OFDM symbol</w:t>
      </w:r>
      <w:r w:rsidR="007E19B1">
        <w:rPr>
          <w:lang w:val="en-GB"/>
        </w:rPr>
        <w:t xml:space="preserve"> within the PDSCH part of the </w:t>
      </w:r>
      <w:proofErr w:type="spellStart"/>
      <w:r w:rsidR="007E19B1">
        <w:rPr>
          <w:lang w:val="en-GB"/>
        </w:rPr>
        <w:t>subframe</w:t>
      </w:r>
      <w:proofErr w:type="spellEnd"/>
      <w:r w:rsidR="001A63CB">
        <w:rPr>
          <w:lang w:val="en-GB"/>
        </w:rPr>
        <w:t>, for a constant PNRS density in frequency. In Alt-2 the PNRS is mapped in a non-continuous manner, where we consider the case of mapping to every second, third</w:t>
      </w:r>
      <w:r w:rsidR="00FE2147">
        <w:rPr>
          <w:lang w:val="en-GB"/>
        </w:rPr>
        <w:t xml:space="preserve"> and fourth OFDM symbol within the PD</w:t>
      </w:r>
      <w:r w:rsidR="007E19B1">
        <w:rPr>
          <w:lang w:val="en-GB"/>
        </w:rPr>
        <w:t xml:space="preserve">SCH part of the </w:t>
      </w:r>
      <w:proofErr w:type="spellStart"/>
      <w:r w:rsidR="007E19B1">
        <w:rPr>
          <w:lang w:val="en-GB"/>
        </w:rPr>
        <w:t>subframe</w:t>
      </w:r>
      <w:proofErr w:type="spellEnd"/>
      <w:r w:rsidR="007E19B1">
        <w:rPr>
          <w:lang w:val="en-GB"/>
        </w:rPr>
        <w:t>.</w:t>
      </w:r>
      <w:r w:rsidR="007F501D">
        <w:rPr>
          <w:lang w:val="en-GB"/>
        </w:rPr>
        <w:t xml:space="preserve"> For Alt-2, sample and hold interpolation is implemented.</w:t>
      </w:r>
      <w:r w:rsidR="00CD65B9">
        <w:rPr>
          <w:lang w:val="en-GB"/>
        </w:rPr>
        <w:t xml:space="preserve"> </w:t>
      </w:r>
      <w:r w:rsidR="00CD65B9">
        <w:rPr>
          <w:lang w:val="en-GB"/>
        </w:rPr>
        <w:fldChar w:fldCharType="begin"/>
      </w:r>
      <w:r w:rsidR="00CD65B9">
        <w:rPr>
          <w:lang w:val="en-GB"/>
        </w:rPr>
        <w:instrText xml:space="preserve"> REF _Ref466031010 \h </w:instrText>
      </w:r>
      <w:r w:rsidR="00CD65B9">
        <w:rPr>
          <w:lang w:val="en-GB"/>
        </w:rPr>
      </w:r>
      <w:r w:rsidR="00CD65B9">
        <w:rPr>
          <w:lang w:val="en-GB"/>
        </w:rPr>
        <w:fldChar w:fldCharType="separate"/>
      </w:r>
      <w:r w:rsidR="0042587A">
        <w:t xml:space="preserve">Figure </w:t>
      </w:r>
      <w:r w:rsidR="0042587A">
        <w:rPr>
          <w:noProof/>
        </w:rPr>
        <w:t>3</w:t>
      </w:r>
      <w:r w:rsidR="00CD65B9">
        <w:rPr>
          <w:lang w:val="en-GB"/>
        </w:rPr>
        <w:fldChar w:fldCharType="end"/>
      </w:r>
      <w:r w:rsidR="00CD65B9">
        <w:rPr>
          <w:lang w:val="en-GB"/>
        </w:rPr>
        <w:t xml:space="preserve"> and </w:t>
      </w:r>
      <w:r w:rsidR="00CD65B9">
        <w:rPr>
          <w:lang w:val="en-GB"/>
        </w:rPr>
        <w:fldChar w:fldCharType="begin"/>
      </w:r>
      <w:r w:rsidR="00CD65B9">
        <w:rPr>
          <w:lang w:val="en-GB"/>
        </w:rPr>
        <w:instrText xml:space="preserve"> REF _Ref466031020 \h </w:instrText>
      </w:r>
      <w:r w:rsidR="00CD65B9">
        <w:rPr>
          <w:lang w:val="en-GB"/>
        </w:rPr>
      </w:r>
      <w:r w:rsidR="00CD65B9">
        <w:rPr>
          <w:lang w:val="en-GB"/>
        </w:rPr>
        <w:fldChar w:fldCharType="separate"/>
      </w:r>
      <w:r w:rsidR="0042587A">
        <w:t xml:space="preserve">Figure </w:t>
      </w:r>
      <w:r w:rsidR="0042587A">
        <w:rPr>
          <w:noProof/>
        </w:rPr>
        <w:t>4</w:t>
      </w:r>
      <w:r w:rsidR="00CD65B9">
        <w:rPr>
          <w:lang w:val="en-GB"/>
        </w:rPr>
        <w:fldChar w:fldCharType="end"/>
      </w:r>
      <w:r w:rsidR="00CD65B9">
        <w:rPr>
          <w:lang w:val="en-GB"/>
        </w:rPr>
        <w:t xml:space="preserve"> show how the performance degrades depending </w:t>
      </w:r>
      <w:r w:rsidR="00E6775B">
        <w:rPr>
          <w:lang w:val="en-GB"/>
        </w:rPr>
        <w:t xml:space="preserve">on the choice of </w:t>
      </w:r>
      <w:r w:rsidR="00CD65B9">
        <w:rPr>
          <w:lang w:val="en-GB"/>
        </w:rPr>
        <w:t xml:space="preserve">the PNRS </w:t>
      </w:r>
      <w:r w:rsidR="00E6775B">
        <w:rPr>
          <w:lang w:val="en-GB"/>
        </w:rPr>
        <w:t>time-density pattern with</w:t>
      </w:r>
      <w:r w:rsidR="00CD65B9">
        <w:rPr>
          <w:lang w:val="en-GB"/>
        </w:rPr>
        <w:t xml:space="preserve"> 16</w:t>
      </w:r>
      <w:r w:rsidR="00E6775B">
        <w:rPr>
          <w:lang w:val="en-GB"/>
        </w:rPr>
        <w:t>-</w:t>
      </w:r>
      <w:r w:rsidR="00CD65B9">
        <w:rPr>
          <w:lang w:val="en-GB"/>
        </w:rPr>
        <w:t xml:space="preserve">QAM </w:t>
      </w:r>
      <w:r w:rsidR="00E6775B">
        <w:rPr>
          <w:lang w:val="en-GB"/>
        </w:rPr>
        <w:t xml:space="preserve">modulation </w:t>
      </w:r>
      <w:r w:rsidR="00CD65B9">
        <w:rPr>
          <w:lang w:val="en-GB"/>
        </w:rPr>
        <w:t>and a subcarrier spacing of either 60 kHz or 120 kHz.</w:t>
      </w:r>
      <w:r w:rsidR="007F501D">
        <w:rPr>
          <w:lang w:val="en-GB"/>
        </w:rPr>
        <w:t xml:space="preserve"> </w:t>
      </w:r>
    </w:p>
    <w:p w14:paraId="42AF7754" w14:textId="1AE61B9D" w:rsidR="004963E1" w:rsidRDefault="004963E1" w:rsidP="009F401B">
      <w:pPr>
        <w:jc w:val="both"/>
        <w:rPr>
          <w:lang w:val="en-GB"/>
        </w:rPr>
      </w:pPr>
      <w:r>
        <w:rPr>
          <w:lang w:val="en-GB"/>
        </w:rPr>
        <w:t xml:space="preserve">  </w:t>
      </w:r>
    </w:p>
    <w:p w14:paraId="784A5F36" w14:textId="77777777" w:rsidR="008270BE" w:rsidRPr="006D6E4D" w:rsidRDefault="008270BE" w:rsidP="009F401B">
      <w:pPr>
        <w:jc w:val="both"/>
        <w:rPr>
          <w:lang w:eastAsia="ja-JP"/>
        </w:rPr>
      </w:pPr>
    </w:p>
    <w:p w14:paraId="114DC86B" w14:textId="77777777" w:rsidR="00437350" w:rsidRDefault="008270BE" w:rsidP="00437350">
      <w:pPr>
        <w:keepNext/>
        <w:jc w:val="both"/>
      </w:pPr>
      <w:r w:rsidRPr="00CA09AD">
        <w:rPr>
          <w:noProof/>
        </w:rPr>
        <w:drawing>
          <wp:inline distT="0" distB="0" distL="0" distR="0" wp14:anchorId="127BF325" wp14:editId="354E85CC">
            <wp:extent cx="5886450" cy="2813050"/>
            <wp:effectExtent l="19050" t="19050" r="19050" b="254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450" cy="2813050"/>
                    </a:xfrm>
                    <a:prstGeom prst="rect">
                      <a:avLst/>
                    </a:prstGeom>
                    <a:noFill/>
                    <a:ln>
                      <a:solidFill>
                        <a:schemeClr val="tx1"/>
                      </a:solidFill>
                    </a:ln>
                  </pic:spPr>
                </pic:pic>
              </a:graphicData>
            </a:graphic>
          </wp:inline>
        </w:drawing>
      </w:r>
    </w:p>
    <w:p w14:paraId="5833A5C2" w14:textId="42A810F5" w:rsidR="008270BE" w:rsidRDefault="00437350" w:rsidP="00437350">
      <w:pPr>
        <w:pStyle w:val="Caption"/>
        <w:jc w:val="both"/>
      </w:pPr>
      <w:bookmarkStart w:id="4" w:name="_Ref466031010"/>
      <w:r>
        <w:t xml:space="preserve">Figure </w:t>
      </w:r>
      <w:r>
        <w:fldChar w:fldCharType="begin"/>
      </w:r>
      <w:r>
        <w:instrText xml:space="preserve"> SEQ Figure \* ARABIC </w:instrText>
      </w:r>
      <w:r>
        <w:fldChar w:fldCharType="separate"/>
      </w:r>
      <w:r w:rsidR="0042587A">
        <w:rPr>
          <w:noProof/>
        </w:rPr>
        <w:t>3</w:t>
      </w:r>
      <w:r>
        <w:fldChar w:fldCharType="end"/>
      </w:r>
      <w:bookmarkEnd w:id="4"/>
      <w:r>
        <w:t>: EVM degradation vs Time Pattern of PNRS</w:t>
      </w:r>
      <w:r w:rsidR="00521381">
        <w:t xml:space="preserve"> for subcarrier spacing of 60 kHz</w:t>
      </w:r>
    </w:p>
    <w:p w14:paraId="77880B1E" w14:textId="6E5CC973" w:rsidR="00521381" w:rsidRDefault="00521381" w:rsidP="00C43B6C"/>
    <w:p w14:paraId="28282099" w14:textId="77777777" w:rsidR="00521381" w:rsidRDefault="00521381" w:rsidP="00C43B6C">
      <w:pPr>
        <w:keepNext/>
      </w:pPr>
      <w:r>
        <w:rPr>
          <w:noProof/>
        </w:rPr>
        <w:drawing>
          <wp:inline distT="0" distB="0" distL="0" distR="0" wp14:anchorId="62D62F8A" wp14:editId="2826C963">
            <wp:extent cx="5886450" cy="2809875"/>
            <wp:effectExtent l="19050" t="19050" r="19050"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6450" cy="2809875"/>
                    </a:xfrm>
                    <a:prstGeom prst="rect">
                      <a:avLst/>
                    </a:prstGeom>
                    <a:ln w="12700">
                      <a:solidFill>
                        <a:schemeClr val="tx1"/>
                      </a:solidFill>
                    </a:ln>
                  </pic:spPr>
                </pic:pic>
              </a:graphicData>
            </a:graphic>
          </wp:inline>
        </w:drawing>
      </w:r>
    </w:p>
    <w:p w14:paraId="78A932FC" w14:textId="3FF69315" w:rsidR="00521381" w:rsidRPr="00521381" w:rsidRDefault="00521381" w:rsidP="00C43B6C">
      <w:pPr>
        <w:pStyle w:val="Caption"/>
      </w:pPr>
      <w:bookmarkStart w:id="5" w:name="_Ref466031020"/>
      <w:r>
        <w:t xml:space="preserve">Figure </w:t>
      </w:r>
      <w:r>
        <w:fldChar w:fldCharType="begin"/>
      </w:r>
      <w:r>
        <w:instrText xml:space="preserve"> SEQ Figure \* ARABIC </w:instrText>
      </w:r>
      <w:r>
        <w:fldChar w:fldCharType="separate"/>
      </w:r>
      <w:r w:rsidR="0042587A">
        <w:rPr>
          <w:noProof/>
        </w:rPr>
        <w:t>4</w:t>
      </w:r>
      <w:r>
        <w:fldChar w:fldCharType="end"/>
      </w:r>
      <w:bookmarkEnd w:id="5"/>
      <w:r>
        <w:t>: EVM degradation vs Time Pattern of PNRS for subcarrier spacing of 120 kHz</w:t>
      </w:r>
    </w:p>
    <w:p w14:paraId="506AE927" w14:textId="77777777" w:rsidR="008270BE" w:rsidRDefault="008270BE" w:rsidP="009F401B">
      <w:pPr>
        <w:jc w:val="both"/>
      </w:pPr>
      <w:r>
        <w:t xml:space="preserve">  </w:t>
      </w:r>
    </w:p>
    <w:p w14:paraId="307F69AA" w14:textId="3E2AF339" w:rsidR="008270BE" w:rsidRDefault="008270BE" w:rsidP="009F401B">
      <w:pPr>
        <w:jc w:val="both"/>
      </w:pPr>
      <w:r w:rsidRPr="00BB66C6">
        <w:rPr>
          <w:b/>
        </w:rPr>
        <w:t>Observation</w:t>
      </w:r>
      <w:r w:rsidR="00B730E1">
        <w:rPr>
          <w:b/>
        </w:rPr>
        <w:t xml:space="preserve"> 1</w:t>
      </w:r>
      <w:r w:rsidRPr="00BB66C6">
        <w:rPr>
          <w:b/>
        </w:rPr>
        <w:t>:</w:t>
      </w:r>
      <w:r>
        <w:t xml:space="preserve"> Performance of CPE compensation is sensitive </w:t>
      </w:r>
      <w:r w:rsidR="007F501D">
        <w:t>to the</w:t>
      </w:r>
      <w:r>
        <w:t xml:space="preserve"> time-d</w:t>
      </w:r>
      <w:r w:rsidR="009B6996">
        <w:t>omain density of PNRS with</w:t>
      </w:r>
      <w:r>
        <w:t xml:space="preserve"> sample-and-hold interpolation techniques.</w:t>
      </w:r>
    </w:p>
    <w:p w14:paraId="36C3DB7A" w14:textId="77777777" w:rsidR="00454FA4" w:rsidRDefault="00454FA4" w:rsidP="009F401B">
      <w:pPr>
        <w:jc w:val="both"/>
        <w:rPr>
          <w:b/>
        </w:rPr>
      </w:pPr>
    </w:p>
    <w:p w14:paraId="411B0D21" w14:textId="3AA39224" w:rsidR="00521381" w:rsidRDefault="00521381" w:rsidP="009F401B">
      <w:pPr>
        <w:jc w:val="both"/>
      </w:pPr>
      <w:r w:rsidRPr="00C43B6C">
        <w:rPr>
          <w:b/>
        </w:rPr>
        <w:t>Observation</w:t>
      </w:r>
      <w:r w:rsidR="00B730E1">
        <w:rPr>
          <w:b/>
        </w:rPr>
        <w:t xml:space="preserve"> 2</w:t>
      </w:r>
      <w:r w:rsidRPr="00C43B6C">
        <w:rPr>
          <w:b/>
        </w:rPr>
        <w:t>:</w:t>
      </w:r>
      <w:r>
        <w:t xml:space="preserve"> Performance of CPE compensat</w:t>
      </w:r>
      <w:r w:rsidR="00A92BC6">
        <w:t>ion becomes less sensitive to</w:t>
      </w:r>
      <w:r>
        <w:t xml:space="preserve"> time-domain density of PNRS </w:t>
      </w:r>
      <w:r w:rsidR="00A92BC6">
        <w:t xml:space="preserve">as the </w:t>
      </w:r>
      <w:r>
        <w:t xml:space="preserve">subcarrier spacing </w:t>
      </w:r>
      <w:r w:rsidR="00A92BC6">
        <w:t>increases, with</w:t>
      </w:r>
      <w:r>
        <w:t xml:space="preserve"> sample-and-hold interpolation techniques.</w:t>
      </w:r>
    </w:p>
    <w:p w14:paraId="23057933" w14:textId="1F5FF545" w:rsidR="008270BE" w:rsidRDefault="008270BE" w:rsidP="009F401B">
      <w:pPr>
        <w:jc w:val="both"/>
      </w:pPr>
    </w:p>
    <w:p w14:paraId="24075639" w14:textId="10D44315" w:rsidR="008270BE" w:rsidRDefault="008270BE" w:rsidP="009F401B">
      <w:pPr>
        <w:jc w:val="both"/>
      </w:pPr>
      <w:r w:rsidRPr="00BB66C6">
        <w:rPr>
          <w:b/>
        </w:rPr>
        <w:t>Proposal</w:t>
      </w:r>
      <w:r w:rsidR="00B730E1">
        <w:rPr>
          <w:b/>
        </w:rPr>
        <w:t xml:space="preserve"> 1</w:t>
      </w:r>
      <w:r w:rsidRPr="00BB66C6">
        <w:rPr>
          <w:b/>
        </w:rPr>
        <w:t>:</w:t>
      </w:r>
      <w:r>
        <w:t xml:space="preserve"> Study </w:t>
      </w:r>
      <w:r w:rsidR="00F55DC7">
        <w:t xml:space="preserve">the </w:t>
      </w:r>
      <w:r>
        <w:t>impact of different interpolation techniques on performance</w:t>
      </w:r>
      <w:r w:rsidR="00B730E1">
        <w:t xml:space="preserve"> of CPE compensation for non-continuous mapping of PNRS in time domain</w:t>
      </w:r>
      <w:r>
        <w:t>.</w:t>
      </w:r>
    </w:p>
    <w:p w14:paraId="48838121" w14:textId="736CFDF6" w:rsidR="008270BE" w:rsidRDefault="008270BE" w:rsidP="009F401B">
      <w:pPr>
        <w:jc w:val="both"/>
      </w:pPr>
    </w:p>
    <w:p w14:paraId="00A47824" w14:textId="2F551BB9" w:rsidR="008270BE" w:rsidRPr="006F0828" w:rsidRDefault="008270BE" w:rsidP="009F401B">
      <w:pPr>
        <w:jc w:val="both"/>
        <w:rPr>
          <w:lang w:val="en-GB"/>
        </w:rPr>
      </w:pPr>
    </w:p>
    <w:p w14:paraId="6F03CDEA" w14:textId="7925FCCA" w:rsidR="00B11186" w:rsidRDefault="00B11186" w:rsidP="009F401B">
      <w:pPr>
        <w:pStyle w:val="Heading2"/>
        <w:jc w:val="both"/>
      </w:pPr>
      <w:r>
        <w:t>Frequency Domain Pattern</w:t>
      </w:r>
    </w:p>
    <w:p w14:paraId="61F72ADD" w14:textId="7F39A97C" w:rsidR="00B11186" w:rsidRPr="00B11186" w:rsidRDefault="00B11186" w:rsidP="009F401B">
      <w:pPr>
        <w:jc w:val="both"/>
        <w:rPr>
          <w:lang w:val="en-GB"/>
        </w:rPr>
      </w:pPr>
      <w:r>
        <w:rPr>
          <w:lang w:val="en-GB"/>
        </w:rPr>
        <w:t xml:space="preserve">The PNRS can be </w:t>
      </w:r>
    </w:p>
    <w:p w14:paraId="39E69ED0" w14:textId="527FA8A1" w:rsidR="00B11186" w:rsidRPr="006D6E4D" w:rsidRDefault="00B11186" w:rsidP="009F401B">
      <w:pPr>
        <w:numPr>
          <w:ilvl w:val="0"/>
          <w:numId w:val="22"/>
        </w:numPr>
        <w:jc w:val="both"/>
        <w:rPr>
          <w:lang w:eastAsia="ja-JP"/>
        </w:rPr>
      </w:pPr>
      <w:r w:rsidRPr="006D6E4D">
        <w:rPr>
          <w:lang w:eastAsia="ja-JP"/>
        </w:rPr>
        <w:t>Alt-A: Shared and across full carrier bandwidth with fixed density/spacing</w:t>
      </w:r>
    </w:p>
    <w:p w14:paraId="5F675D3D" w14:textId="315ED84E" w:rsidR="00B11186" w:rsidRDefault="00B11186" w:rsidP="009F401B">
      <w:pPr>
        <w:numPr>
          <w:ilvl w:val="0"/>
          <w:numId w:val="22"/>
        </w:numPr>
        <w:jc w:val="both"/>
        <w:rPr>
          <w:lang w:eastAsia="ja-JP"/>
        </w:rPr>
      </w:pPr>
      <w:r w:rsidRPr="006D6E4D">
        <w:rPr>
          <w:lang w:eastAsia="ja-JP"/>
        </w:rPr>
        <w:t>Alt-B: Within each UE’s scheduled bandwidth and with configurable density/spacing</w:t>
      </w:r>
    </w:p>
    <w:p w14:paraId="745E6B9B" w14:textId="57FBA7A3" w:rsidR="00373E72" w:rsidRPr="00C43B6C" w:rsidRDefault="00373E72" w:rsidP="00C43B6C">
      <w:pPr>
        <w:jc w:val="both"/>
        <w:rPr>
          <w:b/>
          <w:color w:val="FF0000"/>
          <w:lang w:eastAsia="ja-JP"/>
        </w:rPr>
      </w:pPr>
    </w:p>
    <w:p w14:paraId="5EF129B6" w14:textId="336B9603" w:rsidR="00B11186" w:rsidRDefault="00B11186" w:rsidP="009F401B">
      <w:pPr>
        <w:jc w:val="both"/>
        <w:rPr>
          <w:lang w:val="en-GB"/>
        </w:rPr>
      </w:pPr>
    </w:p>
    <w:p w14:paraId="0D1AF5C9" w14:textId="152C0C6C" w:rsidR="00C446CA" w:rsidRDefault="004C1D57" w:rsidP="00C446CA">
      <w:pPr>
        <w:keepNext/>
        <w:jc w:val="both"/>
      </w:pPr>
      <w:r>
        <w:rPr>
          <w:noProof/>
        </w:rPr>
        <w:drawing>
          <wp:inline distT="0" distB="0" distL="0" distR="0" wp14:anchorId="55E53D5C" wp14:editId="728A5173">
            <wp:extent cx="2847340" cy="1577306"/>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6979" cy="1610344"/>
                    </a:xfrm>
                    <a:prstGeom prst="rect">
                      <a:avLst/>
                    </a:prstGeom>
                  </pic:spPr>
                </pic:pic>
              </a:graphicData>
            </a:graphic>
          </wp:inline>
        </w:drawing>
      </w:r>
      <w:r w:rsidR="00C43B6C">
        <w:t xml:space="preserve">    </w:t>
      </w:r>
      <w:r w:rsidR="00C43B6C" w:rsidRPr="00FA13A2">
        <w:rPr>
          <w:noProof/>
        </w:rPr>
        <w:drawing>
          <wp:inline distT="0" distB="0" distL="0" distR="0" wp14:anchorId="7994E194" wp14:editId="5F9EECC4">
            <wp:extent cx="2843530" cy="1519716"/>
            <wp:effectExtent l="0" t="0" r="0" b="444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a:stretch>
                      <a:fillRect/>
                    </a:stretch>
                  </pic:blipFill>
                  <pic:spPr>
                    <a:xfrm>
                      <a:off x="0" y="0"/>
                      <a:ext cx="2878559" cy="1538437"/>
                    </a:xfrm>
                    <a:prstGeom prst="rect">
                      <a:avLst/>
                    </a:prstGeom>
                  </pic:spPr>
                </pic:pic>
              </a:graphicData>
            </a:graphic>
          </wp:inline>
        </w:drawing>
      </w:r>
    </w:p>
    <w:p w14:paraId="68571D94" w14:textId="227CF427" w:rsidR="00C43B6C" w:rsidRDefault="00C446CA" w:rsidP="00C43B6C">
      <w:pPr>
        <w:pStyle w:val="Caption"/>
        <w:jc w:val="both"/>
      </w:pPr>
      <w:r>
        <w:t xml:space="preserve">Figure </w:t>
      </w:r>
      <w:r>
        <w:fldChar w:fldCharType="begin"/>
      </w:r>
      <w:r>
        <w:instrText xml:space="preserve"> SEQ Figure \* ARABIC </w:instrText>
      </w:r>
      <w:r>
        <w:fldChar w:fldCharType="separate"/>
      </w:r>
      <w:r w:rsidR="0042587A">
        <w:rPr>
          <w:noProof/>
        </w:rPr>
        <w:t>5</w:t>
      </w:r>
      <w:r>
        <w:fldChar w:fldCharType="end"/>
      </w:r>
      <w:r>
        <w:t xml:space="preserve">:  </w:t>
      </w:r>
      <w:r w:rsidR="00C43B6C">
        <w:t>24</w:t>
      </w:r>
      <w:r>
        <w:t>0</w:t>
      </w:r>
      <w:r w:rsidRPr="00D2284C">
        <w:t xml:space="preserve"> SC PNRS spacing</w:t>
      </w:r>
      <w:r w:rsidR="00C43B6C">
        <w:tab/>
      </w:r>
      <w:r w:rsidR="00C43B6C">
        <w:tab/>
      </w:r>
      <w:r w:rsidR="00C43B6C">
        <w:tab/>
      </w:r>
      <w:r w:rsidR="00C43B6C">
        <w:tab/>
      </w:r>
      <w:r w:rsidR="00C43B6C">
        <w:tab/>
      </w:r>
      <w:r w:rsidR="00C43B6C">
        <w:tab/>
      </w:r>
      <w:r w:rsidR="00C43B6C">
        <w:tab/>
      </w:r>
      <w:r w:rsidR="00C43B6C">
        <w:tab/>
        <w:t xml:space="preserve">Figure </w:t>
      </w:r>
      <w:r w:rsidR="00C43B6C">
        <w:fldChar w:fldCharType="begin"/>
      </w:r>
      <w:r w:rsidR="00C43B6C">
        <w:instrText xml:space="preserve"> SEQ Figure \* ARABIC </w:instrText>
      </w:r>
      <w:r w:rsidR="00C43B6C">
        <w:fldChar w:fldCharType="separate"/>
      </w:r>
      <w:r w:rsidR="0042587A">
        <w:rPr>
          <w:noProof/>
        </w:rPr>
        <w:t>6</w:t>
      </w:r>
      <w:r w:rsidR="00C43B6C">
        <w:fldChar w:fldCharType="end"/>
      </w:r>
      <w:r w:rsidR="00C43B6C">
        <w:t>: 120 SC PNRS spacing</w:t>
      </w:r>
    </w:p>
    <w:p w14:paraId="1E489632" w14:textId="2BB45724" w:rsidR="00FA13A2" w:rsidRDefault="00FA13A2" w:rsidP="00C446CA">
      <w:pPr>
        <w:pStyle w:val="Caption"/>
        <w:jc w:val="both"/>
      </w:pPr>
    </w:p>
    <w:p w14:paraId="071EAB33" w14:textId="2F1DC741" w:rsidR="008270BE" w:rsidRDefault="008270BE" w:rsidP="009F401B">
      <w:pPr>
        <w:jc w:val="both"/>
        <w:rPr>
          <w:lang w:eastAsia="ja-JP"/>
        </w:rPr>
      </w:pPr>
      <w:r>
        <w:rPr>
          <w:lang w:eastAsia="ja-JP"/>
        </w:rPr>
        <w:t xml:space="preserve">In order to get a better understanding which of the options Alt-A or Alt-B, respectively, </w:t>
      </w:r>
      <w:r w:rsidR="009D7FEA">
        <w:rPr>
          <w:lang w:eastAsia="ja-JP"/>
        </w:rPr>
        <w:t>are</w:t>
      </w:r>
      <w:r>
        <w:rPr>
          <w:lang w:eastAsia="ja-JP"/>
        </w:rPr>
        <w:t xml:space="preserve"> preferable, the impact on the performance of the CPE mitigation technique has been studied</w:t>
      </w:r>
      <w:r w:rsidR="00DE48D6">
        <w:rPr>
          <w:lang w:eastAsia="ja-JP"/>
        </w:rPr>
        <w:t xml:space="preserve"> for PNRS spacing </w:t>
      </w:r>
      <w:r w:rsidR="00DE48D6">
        <w:rPr>
          <w:lang w:eastAsia="ja-JP"/>
        </w:rPr>
        <w:lastRenderedPageBreak/>
        <w:t xml:space="preserve">of 12, 36, 60, 120, 180 and 240 subcarriers, respectively, considering PNRS in every OFDM symbol of the PDSCH part of a </w:t>
      </w:r>
      <w:proofErr w:type="spellStart"/>
      <w:r w:rsidR="00DE48D6">
        <w:rPr>
          <w:lang w:eastAsia="ja-JP"/>
        </w:rPr>
        <w:t>subframe</w:t>
      </w:r>
      <w:proofErr w:type="spellEnd"/>
      <w:r>
        <w:rPr>
          <w:lang w:eastAsia="ja-JP"/>
        </w:rPr>
        <w:t xml:space="preserve">. </w:t>
      </w:r>
      <w:r w:rsidR="00DE48D6">
        <w:rPr>
          <w:lang w:eastAsia="ja-JP"/>
        </w:rPr>
        <w:fldChar w:fldCharType="begin"/>
      </w:r>
      <w:r w:rsidR="00DE48D6">
        <w:rPr>
          <w:lang w:eastAsia="ja-JP"/>
        </w:rPr>
        <w:instrText xml:space="preserve"> REF _Ref466018834 \h </w:instrText>
      </w:r>
      <w:r w:rsidR="00DE48D6">
        <w:rPr>
          <w:lang w:eastAsia="ja-JP"/>
        </w:rPr>
      </w:r>
      <w:r w:rsidR="00DE48D6">
        <w:rPr>
          <w:lang w:eastAsia="ja-JP"/>
        </w:rPr>
        <w:fldChar w:fldCharType="separate"/>
      </w:r>
      <w:r w:rsidR="0042587A">
        <w:t xml:space="preserve">Figure </w:t>
      </w:r>
      <w:r w:rsidR="0042587A">
        <w:rPr>
          <w:noProof/>
        </w:rPr>
        <w:t>7</w:t>
      </w:r>
      <w:r w:rsidR="00DE48D6">
        <w:rPr>
          <w:lang w:eastAsia="ja-JP"/>
        </w:rPr>
        <w:fldChar w:fldCharType="end"/>
      </w:r>
      <w:r w:rsidR="00DE48D6">
        <w:rPr>
          <w:lang w:eastAsia="ja-JP"/>
        </w:rPr>
        <w:t xml:space="preserve"> </w:t>
      </w:r>
      <w:r>
        <w:rPr>
          <w:lang w:eastAsia="ja-JP"/>
        </w:rPr>
        <w:t>shows the degradation of the EVM c</w:t>
      </w:r>
      <w:r w:rsidR="009914F0">
        <w:rPr>
          <w:lang w:eastAsia="ja-JP"/>
        </w:rPr>
        <w:t xml:space="preserve">ompared to ideal CPE </w:t>
      </w:r>
      <w:r w:rsidR="000F3B06">
        <w:rPr>
          <w:lang w:eastAsia="ja-JP"/>
        </w:rPr>
        <w:t xml:space="preserve">compensation </w:t>
      </w:r>
      <w:r w:rsidR="009914F0">
        <w:rPr>
          <w:lang w:eastAsia="ja-JP"/>
        </w:rPr>
        <w:t>with</w:t>
      </w:r>
      <w:r>
        <w:rPr>
          <w:lang w:eastAsia="ja-JP"/>
        </w:rPr>
        <w:t xml:space="preserve"> perfect channel estimation</w:t>
      </w:r>
      <w:r w:rsidR="009D7FEA">
        <w:rPr>
          <w:lang w:eastAsia="ja-JP"/>
        </w:rPr>
        <w:t xml:space="preserve"> at the receiver.</w:t>
      </w:r>
    </w:p>
    <w:p w14:paraId="3E9A688B" w14:textId="77777777" w:rsidR="008270BE" w:rsidRDefault="008270BE" w:rsidP="009F401B">
      <w:pPr>
        <w:jc w:val="both"/>
        <w:rPr>
          <w:lang w:eastAsia="ja-JP"/>
        </w:rPr>
      </w:pPr>
    </w:p>
    <w:p w14:paraId="278109EA" w14:textId="56DC23B7" w:rsidR="00437350" w:rsidRDefault="00437350" w:rsidP="00437350">
      <w:pPr>
        <w:keepNext/>
        <w:jc w:val="both"/>
      </w:pPr>
    </w:p>
    <w:p w14:paraId="1FB156C8" w14:textId="055D607E" w:rsidR="00EC44A0" w:rsidRDefault="00EC44A0" w:rsidP="00437350">
      <w:pPr>
        <w:keepNext/>
        <w:jc w:val="both"/>
      </w:pPr>
      <w:r>
        <w:rPr>
          <w:noProof/>
        </w:rPr>
        <w:drawing>
          <wp:inline distT="0" distB="0" distL="0" distR="0" wp14:anchorId="6A4B6AFB" wp14:editId="2E4C8FFD">
            <wp:extent cx="5743575" cy="2809875"/>
            <wp:effectExtent l="19050" t="19050" r="28575"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43575" cy="2809875"/>
                    </a:xfrm>
                    <a:prstGeom prst="rect">
                      <a:avLst/>
                    </a:prstGeom>
                    <a:ln w="12700">
                      <a:solidFill>
                        <a:schemeClr val="tx1"/>
                      </a:solidFill>
                    </a:ln>
                  </pic:spPr>
                </pic:pic>
              </a:graphicData>
            </a:graphic>
          </wp:inline>
        </w:drawing>
      </w:r>
    </w:p>
    <w:p w14:paraId="44A96BFF" w14:textId="26EA91DD" w:rsidR="008270BE" w:rsidRDefault="00437350" w:rsidP="00437350">
      <w:pPr>
        <w:pStyle w:val="Caption"/>
        <w:jc w:val="both"/>
        <w:rPr>
          <w:lang w:eastAsia="ja-JP"/>
        </w:rPr>
      </w:pPr>
      <w:bookmarkStart w:id="6" w:name="_Ref466018834"/>
      <w:r>
        <w:t xml:space="preserve">Figure </w:t>
      </w:r>
      <w:r>
        <w:fldChar w:fldCharType="begin"/>
      </w:r>
      <w:r>
        <w:instrText xml:space="preserve"> SEQ Figure \* ARABIC </w:instrText>
      </w:r>
      <w:r>
        <w:fldChar w:fldCharType="separate"/>
      </w:r>
      <w:r w:rsidR="0042587A">
        <w:rPr>
          <w:noProof/>
        </w:rPr>
        <w:t>7</w:t>
      </w:r>
      <w:r>
        <w:fldChar w:fldCharType="end"/>
      </w:r>
      <w:bookmarkEnd w:id="6"/>
      <w:r>
        <w:t>: EVM degradation vs Frequency Pattern of PNRS</w:t>
      </w:r>
    </w:p>
    <w:p w14:paraId="32A0E4C3" w14:textId="77777777" w:rsidR="008270BE" w:rsidRDefault="008270BE" w:rsidP="009F401B">
      <w:pPr>
        <w:jc w:val="both"/>
        <w:rPr>
          <w:lang w:eastAsia="ja-JP"/>
        </w:rPr>
      </w:pPr>
    </w:p>
    <w:p w14:paraId="5A8A6393" w14:textId="1DF2A501" w:rsidR="00B730E1" w:rsidRDefault="008270BE" w:rsidP="009F401B">
      <w:pPr>
        <w:jc w:val="both"/>
        <w:rPr>
          <w:lang w:eastAsia="ja-JP"/>
        </w:rPr>
      </w:pPr>
      <w:r w:rsidRPr="00BB66C6">
        <w:rPr>
          <w:b/>
          <w:lang w:eastAsia="ja-JP"/>
        </w:rPr>
        <w:t>Observation</w:t>
      </w:r>
      <w:r w:rsidR="00B730E1">
        <w:rPr>
          <w:b/>
          <w:lang w:eastAsia="ja-JP"/>
        </w:rPr>
        <w:t xml:space="preserve"> 3</w:t>
      </w:r>
      <w:r w:rsidRPr="00BB66C6">
        <w:rPr>
          <w:b/>
          <w:lang w:eastAsia="ja-JP"/>
        </w:rPr>
        <w:t>:</w:t>
      </w:r>
      <w:r>
        <w:rPr>
          <w:lang w:eastAsia="ja-JP"/>
        </w:rPr>
        <w:t xml:space="preserve"> The performance degradation </w:t>
      </w:r>
      <w:r w:rsidR="00454FA4">
        <w:rPr>
          <w:lang w:eastAsia="ja-JP"/>
        </w:rPr>
        <w:t>depends on the frequency density of the PNRS</w:t>
      </w:r>
      <w:r w:rsidR="00454FA4" w:rsidDel="00454FA4">
        <w:rPr>
          <w:lang w:eastAsia="ja-JP"/>
        </w:rPr>
        <w:t xml:space="preserve"> </w:t>
      </w:r>
      <w:r w:rsidR="00454FA4">
        <w:rPr>
          <w:lang w:eastAsia="ja-JP"/>
        </w:rPr>
        <w:t>but d</w:t>
      </w:r>
      <w:r>
        <w:rPr>
          <w:lang w:eastAsia="ja-JP"/>
        </w:rPr>
        <w:t>oes not depend on the SN</w:t>
      </w:r>
      <w:r w:rsidR="00454FA4">
        <w:rPr>
          <w:lang w:eastAsia="ja-JP"/>
        </w:rPr>
        <w:t>R.</w:t>
      </w:r>
    </w:p>
    <w:p w14:paraId="097D2FFB" w14:textId="714CBDEE" w:rsidR="00C43B6C" w:rsidRDefault="00C43B6C" w:rsidP="009F401B">
      <w:pPr>
        <w:jc w:val="both"/>
        <w:rPr>
          <w:lang w:eastAsia="ja-JP"/>
        </w:rPr>
      </w:pPr>
    </w:p>
    <w:p w14:paraId="281F4D12" w14:textId="73DC08B2" w:rsidR="00C43B6C" w:rsidRDefault="00C43B6C" w:rsidP="009F401B">
      <w:pPr>
        <w:jc w:val="both"/>
        <w:rPr>
          <w:lang w:eastAsia="ja-JP"/>
        </w:rPr>
      </w:pPr>
      <w:r w:rsidRPr="00C43B6C">
        <w:rPr>
          <w:b/>
          <w:lang w:eastAsia="ja-JP"/>
        </w:rPr>
        <w:t>Observation 4:</w:t>
      </w:r>
      <w:r>
        <w:rPr>
          <w:lang w:eastAsia="ja-JP"/>
        </w:rPr>
        <w:t xml:space="preserve"> The performance degrades only very slightly for a PNRS frequency density of up to 60 subcarriers.</w:t>
      </w:r>
    </w:p>
    <w:p w14:paraId="5BAE7F4C" w14:textId="77777777" w:rsidR="008270BE" w:rsidRDefault="008270BE" w:rsidP="009F401B">
      <w:pPr>
        <w:jc w:val="both"/>
        <w:rPr>
          <w:lang w:eastAsia="ja-JP"/>
        </w:rPr>
      </w:pPr>
    </w:p>
    <w:p w14:paraId="50566BFD" w14:textId="02961B52" w:rsidR="008270BE" w:rsidRDefault="008270BE" w:rsidP="009F401B">
      <w:pPr>
        <w:jc w:val="both"/>
        <w:rPr>
          <w:lang w:eastAsia="ja-JP"/>
        </w:rPr>
      </w:pPr>
      <w:r w:rsidRPr="00BB66C6">
        <w:rPr>
          <w:b/>
          <w:lang w:eastAsia="ja-JP"/>
        </w:rPr>
        <w:t>Proposal</w:t>
      </w:r>
      <w:r w:rsidR="00B730E1">
        <w:rPr>
          <w:b/>
          <w:lang w:eastAsia="ja-JP"/>
        </w:rPr>
        <w:t xml:space="preserve"> 2</w:t>
      </w:r>
      <w:r w:rsidRPr="00BB66C6">
        <w:rPr>
          <w:b/>
          <w:lang w:eastAsia="ja-JP"/>
        </w:rPr>
        <w:t>:</w:t>
      </w:r>
      <w:r>
        <w:rPr>
          <w:lang w:eastAsia="ja-JP"/>
        </w:rPr>
        <w:t xml:space="preserve"> </w:t>
      </w:r>
      <w:r w:rsidR="00C43B6C">
        <w:rPr>
          <w:lang w:eastAsia="ja-JP"/>
        </w:rPr>
        <w:t xml:space="preserve"> I</w:t>
      </w:r>
      <w:r w:rsidR="00D302CA">
        <w:rPr>
          <w:lang w:eastAsia="ja-JP"/>
        </w:rPr>
        <w:t xml:space="preserve">t </w:t>
      </w:r>
      <w:r w:rsidR="009D7FEA">
        <w:rPr>
          <w:lang w:eastAsia="ja-JP"/>
        </w:rPr>
        <w:t xml:space="preserve">can be </w:t>
      </w:r>
      <w:r w:rsidR="00C43B6C">
        <w:rPr>
          <w:lang w:eastAsia="ja-JP"/>
        </w:rPr>
        <w:t>preferable to have</w:t>
      </w:r>
      <w:r w:rsidR="00D302CA">
        <w:rPr>
          <w:lang w:eastAsia="ja-JP"/>
        </w:rPr>
        <w:t xml:space="preserve"> </w:t>
      </w:r>
      <w:r w:rsidR="00C43B6C">
        <w:rPr>
          <w:lang w:eastAsia="ja-JP"/>
        </w:rPr>
        <w:t xml:space="preserve">the PNRS </w:t>
      </w:r>
      <w:r w:rsidR="009D7FEA">
        <w:rPr>
          <w:lang w:eastAsia="ja-JP"/>
        </w:rPr>
        <w:t xml:space="preserve">frequency density </w:t>
      </w:r>
      <w:r w:rsidR="00D302CA">
        <w:rPr>
          <w:lang w:eastAsia="ja-JP"/>
        </w:rPr>
        <w:t>configurable depending on the</w:t>
      </w:r>
      <w:r w:rsidR="00F570A8">
        <w:rPr>
          <w:lang w:eastAsia="ja-JP"/>
        </w:rPr>
        <w:t xml:space="preserve"> size of the</w:t>
      </w:r>
      <w:bookmarkStart w:id="7" w:name="_GoBack"/>
      <w:bookmarkEnd w:id="7"/>
      <w:r w:rsidR="00D302CA">
        <w:rPr>
          <w:lang w:eastAsia="ja-JP"/>
        </w:rPr>
        <w:t xml:space="preserve"> scheduled grant.</w:t>
      </w:r>
      <w:r w:rsidR="00C43B6C">
        <w:rPr>
          <w:lang w:eastAsia="ja-JP"/>
        </w:rPr>
        <w:t xml:space="preserve"> Study f</w:t>
      </w:r>
      <w:r w:rsidR="00D302CA">
        <w:rPr>
          <w:lang w:eastAsia="ja-JP"/>
        </w:rPr>
        <w:t>urther</w:t>
      </w:r>
      <w:r w:rsidR="00C43B6C">
        <w:rPr>
          <w:lang w:eastAsia="ja-JP"/>
        </w:rPr>
        <w:t xml:space="preserve"> the performance degradation for grants consisting of </w:t>
      </w:r>
      <w:r w:rsidR="009D7FEA">
        <w:rPr>
          <w:lang w:eastAsia="ja-JP"/>
        </w:rPr>
        <w:t>X</w:t>
      </w:r>
      <w:r w:rsidR="00C43B6C">
        <w:rPr>
          <w:lang w:eastAsia="ja-JP"/>
        </w:rPr>
        <w:t xml:space="preserve"> PRBs and </w:t>
      </w:r>
      <w:r w:rsidR="00D302CA">
        <w:rPr>
          <w:lang w:eastAsia="ja-JP"/>
        </w:rPr>
        <w:t>having e.</w:t>
      </w:r>
      <w:r w:rsidR="00C43B6C">
        <w:rPr>
          <w:lang w:eastAsia="ja-JP"/>
        </w:rPr>
        <w:t xml:space="preserve">g. only one </w:t>
      </w:r>
      <w:r w:rsidR="009D7FEA">
        <w:rPr>
          <w:lang w:eastAsia="ja-JP"/>
        </w:rPr>
        <w:t>single PNRS in frequency where the value of X</w:t>
      </w:r>
      <w:r w:rsidR="00C43B6C">
        <w:rPr>
          <w:lang w:eastAsia="ja-JP"/>
        </w:rPr>
        <w:t xml:space="preserve"> is FFS.</w:t>
      </w:r>
      <w:r w:rsidR="00D302CA">
        <w:rPr>
          <w:lang w:eastAsia="ja-JP"/>
        </w:rPr>
        <w:t xml:space="preserve"> </w:t>
      </w:r>
    </w:p>
    <w:p w14:paraId="11FBEEB1" w14:textId="0A3A4FE3" w:rsidR="0089434A" w:rsidRDefault="0089434A" w:rsidP="009F401B">
      <w:pPr>
        <w:jc w:val="both"/>
        <w:rPr>
          <w:lang w:eastAsia="ko-KR"/>
        </w:rPr>
      </w:pPr>
    </w:p>
    <w:p w14:paraId="5563C32D" w14:textId="26C6D0A5" w:rsidR="00E50B24" w:rsidRPr="00E50B24" w:rsidRDefault="005F4262" w:rsidP="00C43B6C">
      <w:pPr>
        <w:pStyle w:val="Heading1"/>
        <w:jc w:val="both"/>
        <w:rPr>
          <w:lang w:eastAsia="ko-KR"/>
        </w:rPr>
      </w:pPr>
      <w:r>
        <w:rPr>
          <w:lang w:eastAsia="ko-KR"/>
        </w:rPr>
        <w:t>Conclusion</w:t>
      </w:r>
    </w:p>
    <w:p w14:paraId="6A423150" w14:textId="27BBEA84" w:rsidR="00A74DDB" w:rsidRDefault="00EB6F29" w:rsidP="009F401B">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677B53">
        <w:rPr>
          <w:rFonts w:eastAsia="SimSun"/>
          <w:sz w:val="24"/>
          <w:lang w:eastAsia="zh-CN"/>
        </w:rPr>
        <w:t xml:space="preserve"> </w:t>
      </w:r>
      <w:r w:rsidR="00A22864">
        <w:rPr>
          <w:rFonts w:eastAsia="SimSun"/>
          <w:sz w:val="24"/>
          <w:lang w:eastAsia="zh-CN"/>
        </w:rPr>
        <w:t xml:space="preserve">make the following </w:t>
      </w:r>
      <w:r w:rsidR="00A74DDB">
        <w:rPr>
          <w:rFonts w:eastAsia="SimSun"/>
          <w:sz w:val="24"/>
          <w:lang w:eastAsia="zh-CN"/>
        </w:rPr>
        <w:t>observations and proposals</w:t>
      </w:r>
      <w:r w:rsidR="00A22864">
        <w:rPr>
          <w:rFonts w:eastAsia="SimSun"/>
          <w:sz w:val="24"/>
          <w:lang w:eastAsia="zh-CN"/>
        </w:rPr>
        <w:t>.</w:t>
      </w:r>
    </w:p>
    <w:p w14:paraId="76CFC4E4" w14:textId="77777777" w:rsidR="00E7501A" w:rsidRDefault="00E7501A" w:rsidP="00E7501A">
      <w:pPr>
        <w:jc w:val="both"/>
      </w:pPr>
      <w:r w:rsidRPr="00BB66C6">
        <w:rPr>
          <w:b/>
        </w:rPr>
        <w:t>Observation</w:t>
      </w:r>
      <w:r>
        <w:rPr>
          <w:b/>
        </w:rPr>
        <w:t xml:space="preserve"> 1</w:t>
      </w:r>
      <w:r w:rsidRPr="00BB66C6">
        <w:rPr>
          <w:b/>
        </w:rPr>
        <w:t>:</w:t>
      </w:r>
      <w:r>
        <w:t xml:space="preserve"> Performance of CPE compensation is sensitive to the time-domain density of PNRS with sample-and-hold interpolation techniques.</w:t>
      </w:r>
    </w:p>
    <w:p w14:paraId="1BC15A76" w14:textId="77777777" w:rsidR="00E7501A" w:rsidRDefault="00E7501A" w:rsidP="00E7501A">
      <w:pPr>
        <w:jc w:val="both"/>
        <w:rPr>
          <w:b/>
        </w:rPr>
      </w:pPr>
    </w:p>
    <w:p w14:paraId="63B82F9D" w14:textId="77777777" w:rsidR="00E7501A" w:rsidRDefault="00E7501A" w:rsidP="00E7501A">
      <w:pPr>
        <w:jc w:val="both"/>
      </w:pPr>
      <w:r w:rsidRPr="00C43B6C">
        <w:rPr>
          <w:b/>
        </w:rPr>
        <w:t>Observation</w:t>
      </w:r>
      <w:r>
        <w:rPr>
          <w:b/>
        </w:rPr>
        <w:t xml:space="preserve"> 2</w:t>
      </w:r>
      <w:r w:rsidRPr="00C43B6C">
        <w:rPr>
          <w:b/>
        </w:rPr>
        <w:t>:</w:t>
      </w:r>
      <w:r>
        <w:t xml:space="preserve"> Performance of CPE compensation becomes less sensitive to time-domain density of PNRS as the subcarrier spacing increases, with sample-and-hold interpolation techniques.</w:t>
      </w:r>
    </w:p>
    <w:p w14:paraId="3AB06C33" w14:textId="77777777" w:rsidR="00454FA4" w:rsidRDefault="00454FA4" w:rsidP="00454FA4">
      <w:pPr>
        <w:jc w:val="both"/>
      </w:pPr>
    </w:p>
    <w:p w14:paraId="4FE19608" w14:textId="77777777" w:rsidR="00CE65D1" w:rsidRDefault="00CE65D1" w:rsidP="00CE65D1">
      <w:pPr>
        <w:jc w:val="both"/>
        <w:rPr>
          <w:lang w:eastAsia="ja-JP"/>
        </w:rPr>
      </w:pPr>
      <w:r w:rsidRPr="00BB66C6">
        <w:rPr>
          <w:b/>
          <w:lang w:eastAsia="ja-JP"/>
        </w:rPr>
        <w:t>Observation</w:t>
      </w:r>
      <w:r>
        <w:rPr>
          <w:b/>
          <w:lang w:eastAsia="ja-JP"/>
        </w:rPr>
        <w:t xml:space="preserve"> 3</w:t>
      </w:r>
      <w:r w:rsidRPr="00BB66C6">
        <w:rPr>
          <w:b/>
          <w:lang w:eastAsia="ja-JP"/>
        </w:rPr>
        <w:t>:</w:t>
      </w:r>
      <w:r>
        <w:rPr>
          <w:lang w:eastAsia="ja-JP"/>
        </w:rPr>
        <w:t xml:space="preserve"> The performance degradation depends on the frequency density of the PNRS</w:t>
      </w:r>
      <w:r w:rsidDel="00454FA4">
        <w:rPr>
          <w:lang w:eastAsia="ja-JP"/>
        </w:rPr>
        <w:t xml:space="preserve"> </w:t>
      </w:r>
      <w:r>
        <w:rPr>
          <w:lang w:eastAsia="ja-JP"/>
        </w:rPr>
        <w:t>but does not depend on the SNR.</w:t>
      </w:r>
    </w:p>
    <w:p w14:paraId="1C4597EF" w14:textId="77777777" w:rsidR="00CE65D1" w:rsidRDefault="00CE65D1" w:rsidP="00CE65D1">
      <w:pPr>
        <w:jc w:val="both"/>
        <w:rPr>
          <w:lang w:eastAsia="ja-JP"/>
        </w:rPr>
      </w:pPr>
    </w:p>
    <w:p w14:paraId="34E27C4C" w14:textId="77777777" w:rsidR="00CE65D1" w:rsidRDefault="00CE65D1" w:rsidP="00CE65D1">
      <w:pPr>
        <w:jc w:val="both"/>
        <w:rPr>
          <w:lang w:eastAsia="ja-JP"/>
        </w:rPr>
      </w:pPr>
      <w:r w:rsidRPr="00C43B6C">
        <w:rPr>
          <w:b/>
          <w:lang w:eastAsia="ja-JP"/>
        </w:rPr>
        <w:t>Observation 4:</w:t>
      </w:r>
      <w:r>
        <w:rPr>
          <w:lang w:eastAsia="ja-JP"/>
        </w:rPr>
        <w:t xml:space="preserve"> The performance degrades only very slightly for a PNRS frequency density of up to 60 subcarriers.</w:t>
      </w:r>
    </w:p>
    <w:p w14:paraId="1AC7DCA6" w14:textId="77777777" w:rsidR="00C43B6C" w:rsidRDefault="00C43B6C" w:rsidP="00C43B6C">
      <w:pPr>
        <w:jc w:val="both"/>
        <w:rPr>
          <w:lang w:eastAsia="ja-JP"/>
        </w:rPr>
      </w:pPr>
    </w:p>
    <w:p w14:paraId="1D33A89C" w14:textId="39663497" w:rsidR="00454FA4" w:rsidRDefault="00454FA4" w:rsidP="00454FA4">
      <w:pPr>
        <w:jc w:val="both"/>
      </w:pPr>
      <w:r w:rsidRPr="00BB66C6">
        <w:rPr>
          <w:b/>
        </w:rPr>
        <w:lastRenderedPageBreak/>
        <w:t>Proposal</w:t>
      </w:r>
      <w:r>
        <w:rPr>
          <w:b/>
        </w:rPr>
        <w:t xml:space="preserve"> 1</w:t>
      </w:r>
      <w:r w:rsidRPr="00BB66C6">
        <w:rPr>
          <w:b/>
        </w:rPr>
        <w:t>:</w:t>
      </w:r>
      <w:r>
        <w:t xml:space="preserve"> Study the impact of different interpolation techniques on performance of CPE compensation for non-continuous mapping of PNRS in time domain.</w:t>
      </w:r>
    </w:p>
    <w:p w14:paraId="20FC660A" w14:textId="58B8979B" w:rsidR="00D302CA" w:rsidRDefault="00D302CA" w:rsidP="00454FA4">
      <w:pPr>
        <w:jc w:val="both"/>
      </w:pPr>
    </w:p>
    <w:p w14:paraId="721D5CE1" w14:textId="77777777" w:rsidR="00F14220" w:rsidRDefault="00C43B6C" w:rsidP="00F14220">
      <w:pPr>
        <w:jc w:val="both"/>
        <w:rPr>
          <w:lang w:eastAsia="ja-JP"/>
        </w:rPr>
      </w:pPr>
      <w:r w:rsidRPr="00BB66C6">
        <w:rPr>
          <w:b/>
          <w:lang w:eastAsia="ja-JP"/>
        </w:rPr>
        <w:t>Proposal</w:t>
      </w:r>
      <w:r>
        <w:rPr>
          <w:b/>
          <w:lang w:eastAsia="ja-JP"/>
        </w:rPr>
        <w:t xml:space="preserve"> 2</w:t>
      </w:r>
      <w:r w:rsidRPr="00BB66C6">
        <w:rPr>
          <w:b/>
          <w:lang w:eastAsia="ja-JP"/>
        </w:rPr>
        <w:t>:</w:t>
      </w:r>
      <w:r>
        <w:rPr>
          <w:lang w:eastAsia="ja-JP"/>
        </w:rPr>
        <w:t xml:space="preserve">  </w:t>
      </w:r>
      <w:r w:rsidR="00F14220">
        <w:rPr>
          <w:lang w:eastAsia="ja-JP"/>
        </w:rPr>
        <w:t xml:space="preserve">It can be preferable to have the PNRS frequency density configurable depending on the scheduled grant. Study further the performance degradation for grants consisting of X PRBs and having e.g. only one single PNRS in frequency where the value of X is FFS. </w:t>
      </w:r>
    </w:p>
    <w:p w14:paraId="33D1BB09" w14:textId="2E579C8B" w:rsidR="00677B53" w:rsidRPr="008F0A59" w:rsidRDefault="00677B53" w:rsidP="009F401B">
      <w:pPr>
        <w:jc w:val="both"/>
        <w:rPr>
          <w:b/>
        </w:rPr>
      </w:pPr>
    </w:p>
    <w:p w14:paraId="0E95F724" w14:textId="77777777" w:rsidR="00C70312" w:rsidRPr="00C70312" w:rsidRDefault="00C70312" w:rsidP="009F401B">
      <w:pPr>
        <w:pBdr>
          <w:bottom w:val="single" w:sz="6" w:space="1" w:color="auto"/>
        </w:pBdr>
        <w:jc w:val="both"/>
        <w:rPr>
          <w:b/>
        </w:rPr>
      </w:pPr>
    </w:p>
    <w:p w14:paraId="2A36E457" w14:textId="77777777" w:rsidR="001F091D" w:rsidRPr="00C43B6C" w:rsidRDefault="007253F7" w:rsidP="009F401B">
      <w:pPr>
        <w:pStyle w:val="Heading1"/>
        <w:jc w:val="both"/>
        <w:rPr>
          <w:b/>
          <w:szCs w:val="36"/>
        </w:rPr>
      </w:pPr>
      <w:r w:rsidRPr="00C43B6C">
        <w:rPr>
          <w:b/>
          <w:szCs w:val="36"/>
        </w:rPr>
        <w:t>References</w:t>
      </w:r>
    </w:p>
    <w:p w14:paraId="16E2A34B" w14:textId="3560ED1F" w:rsidR="00C9449B" w:rsidRPr="007935E4" w:rsidRDefault="00C9449B" w:rsidP="009F401B">
      <w:pPr>
        <w:jc w:val="both"/>
        <w:rPr>
          <w:lang w:eastAsia="ja-JP"/>
        </w:rPr>
      </w:pPr>
      <w:r>
        <w:rPr>
          <w:lang w:eastAsia="ja-JP"/>
        </w:rPr>
        <w:t>[1]</w:t>
      </w:r>
      <w:r w:rsidR="00DE48D6">
        <w:rPr>
          <w:lang w:eastAsia="ja-JP"/>
        </w:rPr>
        <w:tab/>
      </w:r>
      <w:r w:rsidR="00DE48D6">
        <w:rPr>
          <w:lang w:eastAsia="ja-JP"/>
        </w:rPr>
        <w:tab/>
      </w:r>
      <w:r>
        <w:rPr>
          <w:lang w:val="fi-FI"/>
        </w:rPr>
        <w:t>RP-160671</w:t>
      </w:r>
      <w:proofErr w:type="gramStart"/>
      <w:r w:rsidR="00C43B6C">
        <w:rPr>
          <w:lang w:val="fi-FI"/>
        </w:rPr>
        <w:t>,</w:t>
      </w:r>
      <w:r>
        <w:rPr>
          <w:lang w:val="fi-FI"/>
        </w:rPr>
        <w:t xml:space="preserve">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4922D86E" w14:textId="2FF26622" w:rsidR="00153BBB" w:rsidRDefault="00C9449B" w:rsidP="009F401B">
      <w:pPr>
        <w:jc w:val="both"/>
        <w:rPr>
          <w:lang w:eastAsia="ja-JP"/>
        </w:rPr>
      </w:pPr>
      <w:r>
        <w:rPr>
          <w:lang w:eastAsia="ja-JP"/>
        </w:rPr>
        <w:t xml:space="preserve">[2] </w:t>
      </w:r>
      <w:r w:rsidR="00DE48D6">
        <w:rPr>
          <w:lang w:eastAsia="ja-JP"/>
        </w:rPr>
        <w:tab/>
      </w:r>
      <w:r w:rsidR="00153BBB" w:rsidRPr="00153BBB">
        <w:rPr>
          <w:lang w:eastAsia="ja-JP"/>
        </w:rPr>
        <w:t>R1-165685</w:t>
      </w:r>
      <w:r w:rsidR="00C43B6C">
        <w:rPr>
          <w:lang w:eastAsia="ja-JP"/>
        </w:rPr>
        <w:t>,</w:t>
      </w:r>
      <w:r w:rsidR="00153BBB" w:rsidRPr="00153BBB">
        <w:rPr>
          <w:lang w:eastAsia="ja-JP"/>
        </w:rPr>
        <w:tab/>
      </w:r>
      <w:r w:rsidR="00153BBB">
        <w:rPr>
          <w:lang w:eastAsia="ja-JP"/>
        </w:rPr>
        <w:t xml:space="preserve"> </w:t>
      </w:r>
      <w:r w:rsidR="00716EAE">
        <w:rPr>
          <w:lang w:eastAsia="ja-JP"/>
        </w:rPr>
        <w:t>“</w:t>
      </w:r>
      <w:r w:rsidR="00153BBB" w:rsidRPr="00153BBB">
        <w:rPr>
          <w:lang w:eastAsia="ja-JP"/>
        </w:rPr>
        <w:t>WF on Phase Noise Modeling</w:t>
      </w:r>
      <w:r w:rsidR="00716EAE">
        <w:rPr>
          <w:lang w:eastAsia="ja-JP"/>
        </w:rPr>
        <w:t>”</w:t>
      </w:r>
      <w:r w:rsidR="00153BBB" w:rsidRPr="00153BBB">
        <w:rPr>
          <w:lang w:eastAsia="ja-JP"/>
        </w:rPr>
        <w:tab/>
        <w:t xml:space="preserve">Nokia, Alcatel-Lucent Shanghai Bell, NTT DoCoMo, Samsung, Qualcomm, Ericsson, Intel, </w:t>
      </w:r>
      <w:proofErr w:type="spellStart"/>
      <w:r w:rsidR="00153BBB" w:rsidRPr="00153BBB">
        <w:rPr>
          <w:lang w:eastAsia="ja-JP"/>
        </w:rPr>
        <w:t>InterDigital</w:t>
      </w:r>
      <w:proofErr w:type="spellEnd"/>
      <w:r w:rsidR="00153BBB" w:rsidRPr="00153BBB">
        <w:rPr>
          <w:lang w:eastAsia="ja-JP"/>
        </w:rPr>
        <w:t xml:space="preserve"> </w:t>
      </w:r>
    </w:p>
    <w:p w14:paraId="5B2C9C01" w14:textId="61ACAC39" w:rsidR="00F25B8B" w:rsidRDefault="00F25B8B" w:rsidP="009F401B">
      <w:pPr>
        <w:jc w:val="both"/>
        <w:rPr>
          <w:lang w:eastAsia="ja-JP"/>
        </w:rPr>
      </w:pPr>
      <w:r>
        <w:rPr>
          <w:lang w:eastAsia="ja-JP"/>
        </w:rPr>
        <w:t>[3]</w:t>
      </w:r>
      <w:r w:rsidR="00716EAE" w:rsidRPr="00716EAE">
        <w:t xml:space="preserve"> </w:t>
      </w:r>
      <w:r w:rsidR="00DE48D6">
        <w:tab/>
      </w:r>
      <w:r w:rsidR="00716EAE">
        <w:rPr>
          <w:lang w:eastAsia="ja-JP"/>
        </w:rPr>
        <w:t>R1-1610747</w:t>
      </w:r>
      <w:r w:rsidR="00C43B6C">
        <w:rPr>
          <w:lang w:eastAsia="ja-JP"/>
        </w:rPr>
        <w:t>,</w:t>
      </w:r>
      <w:r w:rsidR="00716EAE">
        <w:rPr>
          <w:lang w:eastAsia="ja-JP"/>
        </w:rPr>
        <w:t xml:space="preserve"> “</w:t>
      </w:r>
      <w:r w:rsidR="00716EAE" w:rsidRPr="00716EAE">
        <w:rPr>
          <w:lang w:eastAsia="ja-JP"/>
        </w:rPr>
        <w:t>WF on RS for Phase Tracking for CP-OFDM</w:t>
      </w:r>
      <w:r w:rsidR="00716EAE">
        <w:rPr>
          <w:lang w:eastAsia="ja-JP"/>
        </w:rPr>
        <w:t>”,</w:t>
      </w:r>
      <w:r w:rsidR="00716EAE" w:rsidRPr="00716EAE">
        <w:rPr>
          <w:lang w:eastAsia="ja-JP"/>
        </w:rPr>
        <w:tab/>
        <w:t xml:space="preserve">Huawei, </w:t>
      </w:r>
      <w:proofErr w:type="spellStart"/>
      <w:r w:rsidR="00716EAE" w:rsidRPr="00716EAE">
        <w:rPr>
          <w:lang w:eastAsia="ja-JP"/>
        </w:rPr>
        <w:t>HiSilicon</w:t>
      </w:r>
      <w:proofErr w:type="spellEnd"/>
      <w:r w:rsidR="00716EAE" w:rsidRPr="00716EAE">
        <w:rPr>
          <w:lang w:eastAsia="ja-JP"/>
        </w:rPr>
        <w:t>, LG</w:t>
      </w:r>
      <w:r w:rsidR="00482F28">
        <w:rPr>
          <w:lang w:eastAsia="ja-JP"/>
        </w:rPr>
        <w:t xml:space="preserve"> Electronics</w:t>
      </w:r>
      <w:r w:rsidR="00716EAE" w:rsidRPr="00716EAE">
        <w:rPr>
          <w:lang w:eastAsia="ja-JP"/>
        </w:rPr>
        <w:t>,</w:t>
      </w:r>
      <w:r w:rsidR="00482F28">
        <w:rPr>
          <w:lang w:eastAsia="ja-JP"/>
        </w:rPr>
        <w:t xml:space="preserve"> </w:t>
      </w:r>
      <w:r w:rsidR="00716EAE" w:rsidRPr="00716EAE">
        <w:rPr>
          <w:lang w:eastAsia="ja-JP"/>
        </w:rPr>
        <w:t>Samsung, NTT DOCOMO, INC., Intel</w:t>
      </w:r>
      <w:r w:rsidR="00716EAE">
        <w:rPr>
          <w:lang w:eastAsia="ja-JP"/>
        </w:rPr>
        <w:t>, RAN1#86bis, Lisbon, October 2016.</w:t>
      </w:r>
    </w:p>
    <w:p w14:paraId="4C8BDF8A" w14:textId="395EEF89" w:rsidR="00F25B8B" w:rsidRDefault="00F25B8B" w:rsidP="009F401B">
      <w:pPr>
        <w:jc w:val="both"/>
        <w:rPr>
          <w:lang w:eastAsia="ja-JP"/>
        </w:rPr>
      </w:pPr>
      <w:r>
        <w:rPr>
          <w:lang w:eastAsia="ja-JP"/>
        </w:rPr>
        <w:t xml:space="preserve">[4] </w:t>
      </w:r>
      <w:r w:rsidR="00DE48D6">
        <w:rPr>
          <w:lang w:eastAsia="ja-JP"/>
        </w:rPr>
        <w:tab/>
      </w:r>
      <w:r>
        <w:rPr>
          <w:lang w:eastAsia="ja-JP"/>
        </w:rPr>
        <w:t>R1-167730, “</w:t>
      </w:r>
      <w:r w:rsidRPr="00F25B8B">
        <w:rPr>
          <w:lang w:eastAsia="ja-JP"/>
        </w:rPr>
        <w:t>Study of PN Models for above 6 GHz with experimental data</w:t>
      </w:r>
      <w:r>
        <w:rPr>
          <w:lang w:eastAsia="ja-JP"/>
        </w:rPr>
        <w:t>”, National Instruments, RAN1#86, Gothenburg, Sweden, August 2016.</w:t>
      </w:r>
    </w:p>
    <w:p w14:paraId="2D39234F" w14:textId="77F130C8" w:rsidR="00F47C23" w:rsidRDefault="00F47C23" w:rsidP="009F401B">
      <w:pPr>
        <w:jc w:val="both"/>
        <w:rPr>
          <w:lang w:val="fi-FI"/>
        </w:rPr>
      </w:pPr>
      <w:r>
        <w:rPr>
          <w:lang w:eastAsia="ja-JP"/>
        </w:rPr>
        <w:t xml:space="preserve">[5] </w:t>
      </w:r>
      <w:r w:rsidR="00DE48D6">
        <w:rPr>
          <w:lang w:eastAsia="ja-JP"/>
        </w:rPr>
        <w:tab/>
      </w:r>
      <w:r w:rsidR="003F2F46">
        <w:rPr>
          <w:lang w:val="fi-FI"/>
        </w:rPr>
        <w:t>R1-163984</w:t>
      </w:r>
      <w:proofErr w:type="gramStart"/>
      <w:r w:rsidR="003F2F46">
        <w:rPr>
          <w:lang w:val="fi-FI"/>
        </w:rPr>
        <w:t>, ”</w:t>
      </w:r>
      <w:r w:rsidRPr="0001241B">
        <w:rPr>
          <w:lang w:val="fi-FI"/>
        </w:rPr>
        <w:t>Discussion</w:t>
      </w:r>
      <w:proofErr w:type="gramEnd"/>
      <w:r w:rsidRPr="0001241B">
        <w:rPr>
          <w:lang w:val="fi-FI"/>
        </w:rPr>
        <w:t xml:space="preserve"> on phase noise modeling</w:t>
      </w:r>
      <w:r w:rsidR="00716EAE">
        <w:rPr>
          <w:lang w:val="fi-FI"/>
        </w:rPr>
        <w:t>”, Samsung, RAN1#85, May 2016.</w:t>
      </w:r>
    </w:p>
    <w:p w14:paraId="19190A0F" w14:textId="48920ACA" w:rsidR="008416CF" w:rsidRPr="00A90C70" w:rsidRDefault="008416CF" w:rsidP="009F401B">
      <w:pPr>
        <w:jc w:val="both"/>
        <w:rPr>
          <w:lang w:val="fi-FI"/>
        </w:rPr>
      </w:pPr>
      <w:r>
        <w:rPr>
          <w:lang w:eastAsia="zh-CN"/>
        </w:rPr>
        <w:t>[6]</w:t>
      </w:r>
      <w:r>
        <w:rPr>
          <w:lang w:eastAsia="zh-CN"/>
        </w:rPr>
        <w:tab/>
      </w:r>
      <w:r>
        <w:rPr>
          <w:lang w:eastAsia="zh-CN"/>
        </w:rPr>
        <w:tab/>
        <w:t xml:space="preserve">National Instruments, “Introduction to the NI </w:t>
      </w:r>
      <w:proofErr w:type="spellStart"/>
      <w:r>
        <w:rPr>
          <w:lang w:eastAsia="zh-CN"/>
        </w:rPr>
        <w:t>mmWave</w:t>
      </w:r>
      <w:proofErr w:type="spellEnd"/>
      <w:r>
        <w:rPr>
          <w:lang w:eastAsia="zh-CN"/>
        </w:rPr>
        <w:t xml:space="preserve"> Transceiver System Hardware”, http://www.ni.com/white-paper/53095/en/</w:t>
      </w:r>
    </w:p>
    <w:p w14:paraId="195799CE" w14:textId="77777777" w:rsidR="008416CF" w:rsidRPr="00A90C70" w:rsidRDefault="008416CF" w:rsidP="009F401B">
      <w:pPr>
        <w:jc w:val="both"/>
        <w:rPr>
          <w:lang w:val="fi-FI"/>
        </w:rPr>
      </w:pPr>
    </w:p>
    <w:p w14:paraId="7BB19A47" w14:textId="5581BA8C" w:rsidR="002604A2" w:rsidRDefault="002604A2" w:rsidP="00857B6E">
      <w:pPr>
        <w:pStyle w:val="Heading1"/>
        <w:numPr>
          <w:ilvl w:val="0"/>
          <w:numId w:val="0"/>
        </w:numPr>
        <w:ind w:left="432"/>
      </w:pPr>
    </w:p>
    <w:p w14:paraId="38382418" w14:textId="4A803CE3" w:rsidR="00857B6E" w:rsidRDefault="00857B6E" w:rsidP="00857B6E">
      <w:pPr>
        <w:pStyle w:val="Heading1"/>
      </w:pPr>
      <w:r>
        <w:t xml:space="preserve">Appendix </w:t>
      </w:r>
    </w:p>
    <w:p w14:paraId="7AC4E5ED" w14:textId="0D956B0A" w:rsidR="00465B16" w:rsidRDefault="002604A2" w:rsidP="009F401B">
      <w:pPr>
        <w:jc w:val="both"/>
        <w:rPr>
          <w:lang w:val="fi-FI"/>
        </w:rPr>
      </w:pPr>
      <w:r>
        <w:rPr>
          <w:lang w:val="fi-FI"/>
        </w:rPr>
        <w:t>Simulation Assumptions:</w:t>
      </w:r>
    </w:p>
    <w:p w14:paraId="474C26AF" w14:textId="6BAF06BE" w:rsidR="002604A2" w:rsidRDefault="002604A2" w:rsidP="009F401B">
      <w:pPr>
        <w:jc w:val="both"/>
        <w:rPr>
          <w:lang w:val="fi-FI"/>
        </w:rPr>
      </w:pPr>
    </w:p>
    <w:tbl>
      <w:tblPr>
        <w:tblStyle w:val="TableGrid"/>
        <w:tblW w:w="0" w:type="auto"/>
        <w:tblLook w:val="04A0" w:firstRow="1" w:lastRow="0" w:firstColumn="1" w:lastColumn="0" w:noHBand="0" w:noVBand="1"/>
      </w:tblPr>
      <w:tblGrid>
        <w:gridCol w:w="3389"/>
        <w:gridCol w:w="1568"/>
        <w:gridCol w:w="1842"/>
      </w:tblGrid>
      <w:tr w:rsidR="00CD65B9" w14:paraId="477C709D" w14:textId="0596C6B1" w:rsidTr="00C43B6C">
        <w:tc>
          <w:tcPr>
            <w:tcW w:w="3389" w:type="dxa"/>
          </w:tcPr>
          <w:p w14:paraId="5F9B6766" w14:textId="307A6C8C" w:rsidR="00CD65B9" w:rsidRDefault="00CD65B9" w:rsidP="009F401B">
            <w:pPr>
              <w:jc w:val="both"/>
              <w:rPr>
                <w:lang w:val="fi-FI"/>
              </w:rPr>
            </w:pPr>
            <w:r>
              <w:rPr>
                <w:lang w:val="fi-FI"/>
              </w:rPr>
              <w:t>Carrier Frequency</w:t>
            </w:r>
          </w:p>
        </w:tc>
        <w:tc>
          <w:tcPr>
            <w:tcW w:w="3410" w:type="dxa"/>
            <w:gridSpan w:val="2"/>
          </w:tcPr>
          <w:p w14:paraId="04511BA4" w14:textId="5500604C" w:rsidR="00CD65B9" w:rsidRDefault="00CD65B9" w:rsidP="009F401B">
            <w:pPr>
              <w:jc w:val="both"/>
              <w:rPr>
                <w:lang w:val="fi-FI"/>
              </w:rPr>
            </w:pPr>
            <w:r>
              <w:rPr>
                <w:lang w:val="fi-FI"/>
              </w:rPr>
              <w:t>30 GHz</w:t>
            </w:r>
          </w:p>
        </w:tc>
      </w:tr>
      <w:tr w:rsidR="00CD65B9" w14:paraId="40A27AC2" w14:textId="369E23EB" w:rsidTr="00C43B6C">
        <w:tc>
          <w:tcPr>
            <w:tcW w:w="3389" w:type="dxa"/>
          </w:tcPr>
          <w:p w14:paraId="0BF9032A" w14:textId="1E31A4FA" w:rsidR="00CD65B9" w:rsidRDefault="00CD65B9" w:rsidP="009F401B">
            <w:pPr>
              <w:jc w:val="both"/>
              <w:rPr>
                <w:lang w:val="fi-FI"/>
              </w:rPr>
            </w:pPr>
            <w:r>
              <w:rPr>
                <w:lang w:val="fi-FI"/>
              </w:rPr>
              <w:t>Bandwidth</w:t>
            </w:r>
          </w:p>
        </w:tc>
        <w:tc>
          <w:tcPr>
            <w:tcW w:w="1568" w:type="dxa"/>
          </w:tcPr>
          <w:p w14:paraId="6AFB2AB6" w14:textId="2A1B3D7F" w:rsidR="00CD65B9" w:rsidRDefault="00CD65B9" w:rsidP="009F401B">
            <w:pPr>
              <w:jc w:val="both"/>
              <w:rPr>
                <w:lang w:val="fi-FI"/>
              </w:rPr>
            </w:pPr>
            <w:r>
              <w:rPr>
                <w:lang w:val="fi-FI"/>
              </w:rPr>
              <w:t>80 MHz</w:t>
            </w:r>
          </w:p>
        </w:tc>
        <w:tc>
          <w:tcPr>
            <w:tcW w:w="1842" w:type="dxa"/>
          </w:tcPr>
          <w:p w14:paraId="6BD4B0D5" w14:textId="371186F5" w:rsidR="00CD65B9" w:rsidRDefault="00CD65B9" w:rsidP="009F401B">
            <w:pPr>
              <w:jc w:val="both"/>
              <w:rPr>
                <w:lang w:val="fi-FI"/>
              </w:rPr>
            </w:pPr>
            <w:r>
              <w:rPr>
                <w:lang w:val="fi-FI"/>
              </w:rPr>
              <w:t>160 MHz</w:t>
            </w:r>
          </w:p>
        </w:tc>
      </w:tr>
      <w:tr w:rsidR="00CD65B9" w14:paraId="4F081448" w14:textId="5990B9A3" w:rsidTr="00C43B6C">
        <w:tc>
          <w:tcPr>
            <w:tcW w:w="3389" w:type="dxa"/>
          </w:tcPr>
          <w:p w14:paraId="344C3B05" w14:textId="2A10C7C4" w:rsidR="00CD65B9" w:rsidRDefault="00CD65B9" w:rsidP="009F401B">
            <w:pPr>
              <w:jc w:val="both"/>
              <w:rPr>
                <w:lang w:val="fi-FI"/>
              </w:rPr>
            </w:pPr>
            <w:r>
              <w:rPr>
                <w:lang w:val="fi-FI"/>
              </w:rPr>
              <w:t>Sampling Rate</w:t>
            </w:r>
          </w:p>
        </w:tc>
        <w:tc>
          <w:tcPr>
            <w:tcW w:w="1568" w:type="dxa"/>
          </w:tcPr>
          <w:p w14:paraId="6B8100C9" w14:textId="7AD53E80" w:rsidR="00CD65B9" w:rsidRDefault="00CD65B9" w:rsidP="009F401B">
            <w:pPr>
              <w:jc w:val="both"/>
              <w:rPr>
                <w:lang w:val="fi-FI"/>
              </w:rPr>
            </w:pPr>
            <w:r>
              <w:rPr>
                <w:lang w:val="fi-FI"/>
              </w:rPr>
              <w:t>122.88 MSps</w:t>
            </w:r>
          </w:p>
        </w:tc>
        <w:tc>
          <w:tcPr>
            <w:tcW w:w="1842" w:type="dxa"/>
          </w:tcPr>
          <w:p w14:paraId="202E8F8A" w14:textId="5CAE02AD" w:rsidR="00CD65B9" w:rsidRDefault="00CD65B9" w:rsidP="009F401B">
            <w:pPr>
              <w:jc w:val="both"/>
              <w:rPr>
                <w:lang w:val="fi-FI"/>
              </w:rPr>
            </w:pPr>
            <w:r>
              <w:rPr>
                <w:lang w:val="fi-FI"/>
              </w:rPr>
              <w:t>245.76 MSps</w:t>
            </w:r>
          </w:p>
        </w:tc>
      </w:tr>
      <w:tr w:rsidR="00CD65B9" w14:paraId="2771A7DE" w14:textId="35455522" w:rsidTr="00C43B6C">
        <w:tc>
          <w:tcPr>
            <w:tcW w:w="3389" w:type="dxa"/>
          </w:tcPr>
          <w:p w14:paraId="11B712AB" w14:textId="20F15894" w:rsidR="00CD65B9" w:rsidRDefault="00CD65B9" w:rsidP="009F401B">
            <w:pPr>
              <w:jc w:val="both"/>
              <w:rPr>
                <w:lang w:val="fi-FI"/>
              </w:rPr>
            </w:pPr>
            <w:r>
              <w:rPr>
                <w:lang w:val="fi-FI"/>
              </w:rPr>
              <w:t>Cyclic Prefix</w:t>
            </w:r>
          </w:p>
        </w:tc>
        <w:tc>
          <w:tcPr>
            <w:tcW w:w="3410" w:type="dxa"/>
            <w:gridSpan w:val="2"/>
          </w:tcPr>
          <w:p w14:paraId="3FDFD570" w14:textId="3B814606" w:rsidR="00CD65B9" w:rsidRDefault="00CD65B9" w:rsidP="009F401B">
            <w:pPr>
              <w:jc w:val="both"/>
              <w:rPr>
                <w:lang w:val="fi-FI"/>
              </w:rPr>
            </w:pPr>
            <w:r>
              <w:rPr>
                <w:lang w:val="fi-FI"/>
              </w:rPr>
              <w:t>Normal</w:t>
            </w:r>
          </w:p>
        </w:tc>
      </w:tr>
      <w:tr w:rsidR="00CD65B9" w14:paraId="2E760C00" w14:textId="090C0C99" w:rsidTr="00C43B6C">
        <w:tc>
          <w:tcPr>
            <w:tcW w:w="3389" w:type="dxa"/>
          </w:tcPr>
          <w:p w14:paraId="03FEF257" w14:textId="0DFFA10B" w:rsidR="00CD65B9" w:rsidRDefault="00CD65B9" w:rsidP="009F401B">
            <w:pPr>
              <w:jc w:val="both"/>
              <w:rPr>
                <w:lang w:val="fi-FI"/>
              </w:rPr>
            </w:pPr>
            <w:r>
              <w:rPr>
                <w:lang w:val="fi-FI"/>
              </w:rPr>
              <w:t>FFT Size</w:t>
            </w:r>
          </w:p>
        </w:tc>
        <w:tc>
          <w:tcPr>
            <w:tcW w:w="3410" w:type="dxa"/>
            <w:gridSpan w:val="2"/>
          </w:tcPr>
          <w:p w14:paraId="2E4BF411" w14:textId="226498B5" w:rsidR="00CD65B9" w:rsidRDefault="00CD65B9" w:rsidP="009F401B">
            <w:pPr>
              <w:jc w:val="both"/>
              <w:rPr>
                <w:lang w:val="fi-FI"/>
              </w:rPr>
            </w:pPr>
            <w:r>
              <w:rPr>
                <w:lang w:val="fi-FI"/>
              </w:rPr>
              <w:t>2048</w:t>
            </w:r>
          </w:p>
        </w:tc>
      </w:tr>
      <w:tr w:rsidR="00CD65B9" w14:paraId="382A112C" w14:textId="32DF09A4" w:rsidTr="00C43B6C">
        <w:tc>
          <w:tcPr>
            <w:tcW w:w="3389" w:type="dxa"/>
          </w:tcPr>
          <w:p w14:paraId="01B73791" w14:textId="7DAD321E" w:rsidR="00CD65B9" w:rsidRDefault="00CD65B9" w:rsidP="009F401B">
            <w:pPr>
              <w:jc w:val="both"/>
              <w:rPr>
                <w:lang w:val="fi-FI"/>
              </w:rPr>
            </w:pPr>
            <w:r>
              <w:rPr>
                <w:lang w:val="fi-FI"/>
              </w:rPr>
              <w:t># Occupied Subcarriers</w:t>
            </w:r>
          </w:p>
        </w:tc>
        <w:tc>
          <w:tcPr>
            <w:tcW w:w="3410" w:type="dxa"/>
            <w:gridSpan w:val="2"/>
          </w:tcPr>
          <w:p w14:paraId="3181ADC6" w14:textId="203F33D9" w:rsidR="00CD65B9" w:rsidRDefault="00CD65B9" w:rsidP="009F401B">
            <w:pPr>
              <w:jc w:val="both"/>
              <w:rPr>
                <w:lang w:val="fi-FI"/>
              </w:rPr>
            </w:pPr>
            <w:r>
              <w:rPr>
                <w:lang w:val="fi-FI"/>
              </w:rPr>
              <w:t>1200</w:t>
            </w:r>
          </w:p>
        </w:tc>
      </w:tr>
      <w:tr w:rsidR="00CD65B9" w14:paraId="579A1C39" w14:textId="56F44C8F" w:rsidTr="00C43B6C">
        <w:tc>
          <w:tcPr>
            <w:tcW w:w="3389" w:type="dxa"/>
          </w:tcPr>
          <w:p w14:paraId="6781C313" w14:textId="282AAAE8" w:rsidR="00CD65B9" w:rsidRDefault="00CD65B9" w:rsidP="009F401B">
            <w:pPr>
              <w:jc w:val="both"/>
              <w:rPr>
                <w:lang w:val="fi-FI"/>
              </w:rPr>
            </w:pPr>
            <w:r>
              <w:rPr>
                <w:lang w:val="fi-FI"/>
              </w:rPr>
              <w:t>Channel Estimation</w:t>
            </w:r>
          </w:p>
        </w:tc>
        <w:tc>
          <w:tcPr>
            <w:tcW w:w="3410" w:type="dxa"/>
            <w:gridSpan w:val="2"/>
          </w:tcPr>
          <w:p w14:paraId="7529FCA9" w14:textId="25EFDA08" w:rsidR="00CD65B9" w:rsidRDefault="00CD65B9" w:rsidP="009F401B">
            <w:pPr>
              <w:jc w:val="both"/>
              <w:rPr>
                <w:lang w:val="fi-FI"/>
              </w:rPr>
            </w:pPr>
            <w:r>
              <w:rPr>
                <w:lang w:val="fi-FI"/>
              </w:rPr>
              <w:t>Perfect</w:t>
            </w:r>
          </w:p>
        </w:tc>
      </w:tr>
      <w:tr w:rsidR="00CD65B9" w14:paraId="5C8C1A38" w14:textId="66CEE31E" w:rsidTr="00C43B6C">
        <w:tc>
          <w:tcPr>
            <w:tcW w:w="3389" w:type="dxa"/>
          </w:tcPr>
          <w:p w14:paraId="40E18C8B" w14:textId="7206427D" w:rsidR="00CD65B9" w:rsidRDefault="00CD65B9" w:rsidP="009F401B">
            <w:pPr>
              <w:jc w:val="both"/>
              <w:rPr>
                <w:lang w:val="fi-FI"/>
              </w:rPr>
            </w:pPr>
            <w:r>
              <w:rPr>
                <w:lang w:val="fi-FI"/>
              </w:rPr>
              <w:t>Symbols per Subframe</w:t>
            </w:r>
          </w:p>
        </w:tc>
        <w:tc>
          <w:tcPr>
            <w:tcW w:w="3410" w:type="dxa"/>
            <w:gridSpan w:val="2"/>
          </w:tcPr>
          <w:p w14:paraId="29EBDC54" w14:textId="4F1CDC1B" w:rsidR="00CD65B9" w:rsidRDefault="00CD65B9" w:rsidP="009F401B">
            <w:pPr>
              <w:jc w:val="both"/>
              <w:rPr>
                <w:lang w:val="fi-FI"/>
              </w:rPr>
            </w:pPr>
            <w:r>
              <w:rPr>
                <w:lang w:val="fi-FI"/>
              </w:rPr>
              <w:t>14 (3 PDCCH, rest are PDSCH)</w:t>
            </w:r>
          </w:p>
        </w:tc>
      </w:tr>
    </w:tbl>
    <w:p w14:paraId="20683F24" w14:textId="7D367D14" w:rsidR="00DB7C1D" w:rsidRPr="00852B1A" w:rsidRDefault="00DB7C1D" w:rsidP="009F401B">
      <w:pPr>
        <w:jc w:val="both"/>
        <w:rPr>
          <w:lang w:val="fi-FI"/>
        </w:rPr>
      </w:pPr>
    </w:p>
    <w:sectPr w:rsidR="00DB7C1D" w:rsidRPr="00852B1A" w:rsidSect="002C57EF">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E0D98" w14:textId="77777777" w:rsidR="004E4A5B" w:rsidRPr="00C47AD2" w:rsidRDefault="004E4A5B" w:rsidP="00736F7B">
      <w:pPr>
        <w:rPr>
          <w:rFonts w:ascii="Arial" w:hAnsi="Arial"/>
          <w:sz w:val="12"/>
        </w:rPr>
      </w:pPr>
      <w:r>
        <w:separator/>
      </w:r>
    </w:p>
  </w:endnote>
  <w:endnote w:type="continuationSeparator" w:id="0">
    <w:p w14:paraId="265D82DD" w14:textId="77777777" w:rsidR="004E4A5B" w:rsidRPr="00C47AD2" w:rsidRDefault="004E4A5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DBB3"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24044F" w:rsidRDefault="0024044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A897" w14:textId="216F70B1" w:rsidR="0024044F" w:rsidRDefault="0024044F">
    <w:pPr>
      <w:pStyle w:val="Footer"/>
    </w:pPr>
    <w:r>
      <w:fldChar w:fldCharType="begin"/>
    </w:r>
    <w:r>
      <w:instrText xml:space="preserve"> PAGE   \* MERGEFORMAT </w:instrText>
    </w:r>
    <w:r>
      <w:fldChar w:fldCharType="separate"/>
    </w:r>
    <w:r w:rsidR="0042587A">
      <w:t>7</w:t>
    </w:r>
    <w:r>
      <w:fldChar w:fldCharType="end"/>
    </w:r>
  </w:p>
  <w:p w14:paraId="06339D5F" w14:textId="77777777" w:rsidR="0024044F" w:rsidRDefault="0024044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1B4FC" w14:textId="77777777" w:rsidR="004E4A5B" w:rsidRPr="00C47AD2" w:rsidRDefault="004E4A5B" w:rsidP="00736F7B">
      <w:pPr>
        <w:rPr>
          <w:rFonts w:ascii="Arial" w:hAnsi="Arial"/>
          <w:sz w:val="12"/>
        </w:rPr>
      </w:pPr>
      <w:r>
        <w:separator/>
      </w:r>
    </w:p>
  </w:footnote>
  <w:footnote w:type="continuationSeparator" w:id="0">
    <w:p w14:paraId="1665387C" w14:textId="77777777" w:rsidR="004E4A5B" w:rsidRPr="00C47AD2" w:rsidRDefault="004E4A5B"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06898"/>
    <w:multiLevelType w:val="hybridMultilevel"/>
    <w:tmpl w:val="A900FAC0"/>
    <w:lvl w:ilvl="0" w:tplc="CF16FD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F094FA08"/>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3F45A2"/>
    <w:multiLevelType w:val="hybridMultilevel"/>
    <w:tmpl w:val="32EABE10"/>
    <w:lvl w:ilvl="0" w:tplc="48CC2296">
      <w:start w:val="1"/>
      <w:numFmt w:val="decimal"/>
      <w:lvlText w:val="%1."/>
      <w:lvlJc w:val="left"/>
      <w:pPr>
        <w:ind w:left="1004" w:hanging="360"/>
      </w:pPr>
      <w:rPr>
        <w:rFonts w:hint="default"/>
        <w:sz w:val="36"/>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7" w15:restartNumberingAfterBreak="0">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8375C"/>
    <w:multiLevelType w:val="hybridMultilevel"/>
    <w:tmpl w:val="1854901A"/>
    <w:lvl w:ilvl="0" w:tplc="C58C2B74">
      <w:start w:val="1"/>
      <w:numFmt w:val="decimal"/>
      <w:lvlText w:val="%1)"/>
      <w:lvlJc w:val="left"/>
      <w:pPr>
        <w:ind w:left="1004" w:hanging="360"/>
      </w:pPr>
      <w:rPr>
        <w:rFonts w:hint="default"/>
        <w:sz w:val="24"/>
        <w:szCs w:val="24"/>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3" w15:restartNumberingAfterBreak="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3"/>
  </w:num>
  <w:num w:numId="6">
    <w:abstractNumId w:val="24"/>
  </w:num>
  <w:num w:numId="7">
    <w:abstractNumId w:val="14"/>
  </w:num>
  <w:num w:numId="8">
    <w:abstractNumId w:val="12"/>
  </w:num>
  <w:num w:numId="9">
    <w:abstractNumId w:val="19"/>
  </w:num>
  <w:num w:numId="10">
    <w:abstractNumId w:val="4"/>
  </w:num>
  <w:num w:numId="11">
    <w:abstractNumId w:val="20"/>
  </w:num>
  <w:num w:numId="12">
    <w:abstractNumId w:val="5"/>
  </w:num>
  <w:num w:numId="13">
    <w:abstractNumId w:val="7"/>
  </w:num>
  <w:num w:numId="14">
    <w:abstractNumId w:val="8"/>
  </w:num>
  <w:num w:numId="15">
    <w:abstractNumId w:val="3"/>
  </w:num>
  <w:num w:numId="16">
    <w:abstractNumId w:val="17"/>
  </w:num>
  <w:num w:numId="17">
    <w:abstractNumId w:val="23"/>
  </w:num>
  <w:num w:numId="18">
    <w:abstractNumId w:val="15"/>
  </w:num>
  <w:num w:numId="19">
    <w:abstractNumId w:val="16"/>
  </w:num>
  <w:num w:numId="20">
    <w:abstractNumId w:val="10"/>
  </w:num>
  <w:num w:numId="21">
    <w:abstractNumId w:val="21"/>
  </w:num>
  <w:num w:numId="22">
    <w:abstractNumId w:val="2"/>
  </w:num>
  <w:num w:numId="23">
    <w:abstractNumId w:val="6"/>
  </w:num>
  <w:num w:numId="24">
    <w:abstractNumId w:val="1"/>
  </w:num>
  <w:num w:numId="2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A9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B06"/>
    <w:rsid w:val="000F3D1F"/>
    <w:rsid w:val="000F4B6B"/>
    <w:rsid w:val="000F4B81"/>
    <w:rsid w:val="000F4DA6"/>
    <w:rsid w:val="000F5047"/>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EF0"/>
    <w:rsid w:val="00177004"/>
    <w:rsid w:val="0017738A"/>
    <w:rsid w:val="001777AB"/>
    <w:rsid w:val="00177B02"/>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5EF8"/>
    <w:rsid w:val="001A612F"/>
    <w:rsid w:val="001A625E"/>
    <w:rsid w:val="001A6351"/>
    <w:rsid w:val="001A63CB"/>
    <w:rsid w:val="001A6BE5"/>
    <w:rsid w:val="001A6C63"/>
    <w:rsid w:val="001A7024"/>
    <w:rsid w:val="001A72CA"/>
    <w:rsid w:val="001A74D0"/>
    <w:rsid w:val="001A77A6"/>
    <w:rsid w:val="001A77F0"/>
    <w:rsid w:val="001A7A35"/>
    <w:rsid w:val="001A7BD7"/>
    <w:rsid w:val="001A7E7F"/>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1FE6"/>
    <w:rsid w:val="001E21C9"/>
    <w:rsid w:val="001E27F1"/>
    <w:rsid w:val="001E28EA"/>
    <w:rsid w:val="001E2F2D"/>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61"/>
    <w:rsid w:val="001F2826"/>
    <w:rsid w:val="001F284F"/>
    <w:rsid w:val="001F28D6"/>
    <w:rsid w:val="001F297C"/>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6059"/>
    <w:rsid w:val="003161F8"/>
    <w:rsid w:val="003161FB"/>
    <w:rsid w:val="0031738C"/>
    <w:rsid w:val="00317414"/>
    <w:rsid w:val="00317453"/>
    <w:rsid w:val="003174E5"/>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B01"/>
    <w:rsid w:val="00323D91"/>
    <w:rsid w:val="00324199"/>
    <w:rsid w:val="003243E1"/>
    <w:rsid w:val="0032451A"/>
    <w:rsid w:val="0032466D"/>
    <w:rsid w:val="00324B2E"/>
    <w:rsid w:val="00324BEC"/>
    <w:rsid w:val="00324CB3"/>
    <w:rsid w:val="00325399"/>
    <w:rsid w:val="0032593B"/>
    <w:rsid w:val="00325A72"/>
    <w:rsid w:val="00326247"/>
    <w:rsid w:val="00326FA9"/>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C90"/>
    <w:rsid w:val="00351EF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E72"/>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55D"/>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8"/>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87A"/>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FED"/>
    <w:rsid w:val="00470C5E"/>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2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1D57"/>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E32"/>
    <w:rsid w:val="00523064"/>
    <w:rsid w:val="00523386"/>
    <w:rsid w:val="005235F5"/>
    <w:rsid w:val="00523AC5"/>
    <w:rsid w:val="00523E8E"/>
    <w:rsid w:val="0052486B"/>
    <w:rsid w:val="005249E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668"/>
    <w:rsid w:val="00572760"/>
    <w:rsid w:val="00572853"/>
    <w:rsid w:val="00572B22"/>
    <w:rsid w:val="00572BA8"/>
    <w:rsid w:val="00572F91"/>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20BE"/>
    <w:rsid w:val="005A2412"/>
    <w:rsid w:val="005A2708"/>
    <w:rsid w:val="005A2891"/>
    <w:rsid w:val="005A299E"/>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CF2"/>
    <w:rsid w:val="005C504E"/>
    <w:rsid w:val="005C509D"/>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F08"/>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6EAE"/>
    <w:rsid w:val="00717158"/>
    <w:rsid w:val="00717328"/>
    <w:rsid w:val="0071750C"/>
    <w:rsid w:val="007175DB"/>
    <w:rsid w:val="00717C35"/>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497"/>
    <w:rsid w:val="00783A59"/>
    <w:rsid w:val="00783A5F"/>
    <w:rsid w:val="00783D2F"/>
    <w:rsid w:val="00783E83"/>
    <w:rsid w:val="007841B7"/>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8ED"/>
    <w:rsid w:val="007B6D93"/>
    <w:rsid w:val="007B71B8"/>
    <w:rsid w:val="007B72D6"/>
    <w:rsid w:val="007B7831"/>
    <w:rsid w:val="007C019F"/>
    <w:rsid w:val="007C05FE"/>
    <w:rsid w:val="007C07ED"/>
    <w:rsid w:val="007C0B00"/>
    <w:rsid w:val="007C0BC8"/>
    <w:rsid w:val="007C0C61"/>
    <w:rsid w:val="007C0F23"/>
    <w:rsid w:val="007C169F"/>
    <w:rsid w:val="007C18D7"/>
    <w:rsid w:val="007C1B92"/>
    <w:rsid w:val="007C23C9"/>
    <w:rsid w:val="007C247D"/>
    <w:rsid w:val="007C2BA4"/>
    <w:rsid w:val="007C2BD6"/>
    <w:rsid w:val="007C331C"/>
    <w:rsid w:val="007C3383"/>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610"/>
    <w:rsid w:val="007E266F"/>
    <w:rsid w:val="007E3247"/>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01D"/>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2E4"/>
    <w:rsid w:val="008104E2"/>
    <w:rsid w:val="008108E9"/>
    <w:rsid w:val="00810BF0"/>
    <w:rsid w:val="00810D98"/>
    <w:rsid w:val="00811A63"/>
    <w:rsid w:val="00811CC2"/>
    <w:rsid w:val="00811DA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C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5060"/>
    <w:rsid w:val="00825BBC"/>
    <w:rsid w:val="00825E14"/>
    <w:rsid w:val="008261D7"/>
    <w:rsid w:val="008266DB"/>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34A"/>
    <w:rsid w:val="00894AE0"/>
    <w:rsid w:val="00894F6B"/>
    <w:rsid w:val="0089574A"/>
    <w:rsid w:val="00895879"/>
    <w:rsid w:val="00895A9B"/>
    <w:rsid w:val="00895D3E"/>
    <w:rsid w:val="00896275"/>
    <w:rsid w:val="008963AE"/>
    <w:rsid w:val="0089648B"/>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A7914"/>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62D"/>
    <w:rsid w:val="009028D3"/>
    <w:rsid w:val="00902CC2"/>
    <w:rsid w:val="00902D04"/>
    <w:rsid w:val="009043A4"/>
    <w:rsid w:val="0090473C"/>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6707"/>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C4"/>
    <w:rsid w:val="009450E1"/>
    <w:rsid w:val="00945325"/>
    <w:rsid w:val="00945665"/>
    <w:rsid w:val="00945D67"/>
    <w:rsid w:val="00945F7B"/>
    <w:rsid w:val="009463ED"/>
    <w:rsid w:val="0094657F"/>
    <w:rsid w:val="009466A0"/>
    <w:rsid w:val="009466E9"/>
    <w:rsid w:val="00946F6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4F0"/>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845"/>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996"/>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FEA"/>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34FE"/>
    <w:rsid w:val="00A03C2B"/>
    <w:rsid w:val="00A04070"/>
    <w:rsid w:val="00A046A9"/>
    <w:rsid w:val="00A04743"/>
    <w:rsid w:val="00A047DC"/>
    <w:rsid w:val="00A04ECD"/>
    <w:rsid w:val="00A04F6C"/>
    <w:rsid w:val="00A055F7"/>
    <w:rsid w:val="00A0571D"/>
    <w:rsid w:val="00A05A77"/>
    <w:rsid w:val="00A05CB7"/>
    <w:rsid w:val="00A064B3"/>
    <w:rsid w:val="00A0662F"/>
    <w:rsid w:val="00A06A2F"/>
    <w:rsid w:val="00A06A82"/>
    <w:rsid w:val="00A0771A"/>
    <w:rsid w:val="00A07742"/>
    <w:rsid w:val="00A07C5F"/>
    <w:rsid w:val="00A07E61"/>
    <w:rsid w:val="00A10B4B"/>
    <w:rsid w:val="00A10F55"/>
    <w:rsid w:val="00A11147"/>
    <w:rsid w:val="00A114DB"/>
    <w:rsid w:val="00A11796"/>
    <w:rsid w:val="00A1185F"/>
    <w:rsid w:val="00A11C30"/>
    <w:rsid w:val="00A11CB3"/>
    <w:rsid w:val="00A120DB"/>
    <w:rsid w:val="00A12499"/>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7CD"/>
    <w:rsid w:val="00A92828"/>
    <w:rsid w:val="00A92AA4"/>
    <w:rsid w:val="00A92BC6"/>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BB1"/>
    <w:rsid w:val="00AE5BCE"/>
    <w:rsid w:val="00AE5E01"/>
    <w:rsid w:val="00AE5FD8"/>
    <w:rsid w:val="00AE627B"/>
    <w:rsid w:val="00AE628C"/>
    <w:rsid w:val="00AE6519"/>
    <w:rsid w:val="00AE655C"/>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0E1"/>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3300"/>
    <w:rsid w:val="00B83938"/>
    <w:rsid w:val="00B83AB6"/>
    <w:rsid w:val="00B83BC4"/>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873"/>
    <w:rsid w:val="00C63C74"/>
    <w:rsid w:val="00C63E05"/>
    <w:rsid w:val="00C64422"/>
    <w:rsid w:val="00C64594"/>
    <w:rsid w:val="00C64DA7"/>
    <w:rsid w:val="00C651FB"/>
    <w:rsid w:val="00C6576D"/>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449B"/>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5D1"/>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2CA"/>
    <w:rsid w:val="00D3098A"/>
    <w:rsid w:val="00D30B5C"/>
    <w:rsid w:val="00D311A8"/>
    <w:rsid w:val="00D3172A"/>
    <w:rsid w:val="00D318AF"/>
    <w:rsid w:val="00D319CC"/>
    <w:rsid w:val="00D31CA1"/>
    <w:rsid w:val="00D31E1E"/>
    <w:rsid w:val="00D32135"/>
    <w:rsid w:val="00D323EA"/>
    <w:rsid w:val="00D326A3"/>
    <w:rsid w:val="00D331BA"/>
    <w:rsid w:val="00D332ED"/>
    <w:rsid w:val="00D33BCE"/>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E7"/>
    <w:rsid w:val="00D900CB"/>
    <w:rsid w:val="00D91025"/>
    <w:rsid w:val="00D912BC"/>
    <w:rsid w:val="00D91962"/>
    <w:rsid w:val="00D91D25"/>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75B"/>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01A"/>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80"/>
    <w:rsid w:val="00F1365D"/>
    <w:rsid w:val="00F13968"/>
    <w:rsid w:val="00F1403F"/>
    <w:rsid w:val="00F14220"/>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1575"/>
    <w:rsid w:val="00F41707"/>
    <w:rsid w:val="00F42236"/>
    <w:rsid w:val="00F42353"/>
    <w:rsid w:val="00F423AA"/>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0A8"/>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147"/>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868"/>
    <w:rsid w:val="00FF6A52"/>
    <w:rsid w:val="00FF6B53"/>
    <w:rsid w:val="00FF71FA"/>
    <w:rsid w:val="00FF7388"/>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62"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atentStyles>
  <w:style w:type="paragraph" w:default="1" w:styleId="Normal">
    <w:name w:val="Normal"/>
    <w:qFormat/>
    <w:rsid w:val="00A11147"/>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uiPriority w:val="99"/>
    <w:qFormat/>
    <w:rsid w:val="00A8427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F67F0-BC43-48D9-9A5D-456C469F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1760</Words>
  <Characters>9773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137</cp:revision>
  <cp:lastPrinted>2016-11-04T18:56:00Z</cp:lastPrinted>
  <dcterms:created xsi:type="dcterms:W3CDTF">2016-07-13T18:53:00Z</dcterms:created>
  <dcterms:modified xsi:type="dcterms:W3CDTF">2016-11-04T18:57:00Z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384994</vt:lpwstr>
  </property>
  <property fmtid="{D5CDD505-2E9C-101B-9397-08002B2CF9AE}" pid="3" name="Jive_VersionGuid">
    <vt:lpwstr>866de7cf-901e-4eac-b1b2-5400fb3b61f6</vt:lpwstr>
  </property>
  <property fmtid="{D5CDD505-2E9C-101B-9397-08002B2CF9AE}" pid="4" name="Jive_ModifiedButNotPublished">
    <vt:lpwstr/>
  </property>
  <property fmtid="{D5CDD505-2E9C-101B-9397-08002B2CF9AE}" pid="5" name="Offisync_UpdateToken">
    <vt:lpwstr>7</vt:lpwstr>
  </property>
  <property fmtid="{D5CDD505-2E9C-101B-9397-08002B2CF9AE}" pid="6" name="Jive_LatestUserAccountName">
    <vt:lpwstr>nikhil.kundargi@ni.com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